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F630D" w14:textId="77777777" w:rsidR="00DC2322" w:rsidRDefault="00E51B3A">
      <w:pPr>
        <w:rPr>
          <w:rFonts w:ascii="新細明體" w:eastAsia="標楷體" w:hAnsi="新細明體"/>
          <w:b/>
          <w:sz w:val="36"/>
          <w:szCs w:val="36"/>
        </w:rPr>
      </w:pPr>
      <w:r>
        <w:rPr>
          <w:rFonts w:ascii="標楷體" w:eastAsia="標楷體" w:hAnsi="標楷體" w:hint="eastAsia"/>
          <w:b/>
          <w:sz w:val="36"/>
          <w:szCs w:val="36"/>
        </w:rPr>
        <w:t xml:space="preserve">   </w:t>
      </w:r>
      <w:r w:rsidRPr="008A32E2">
        <w:rPr>
          <w:rFonts w:ascii="標楷體" w:eastAsia="標楷體" w:hAnsi="標楷體" w:hint="eastAsia"/>
          <w:b/>
          <w:sz w:val="36"/>
          <w:szCs w:val="36"/>
        </w:rPr>
        <w:t>桃園市政府</w:t>
      </w:r>
      <w:r>
        <w:rPr>
          <w:rFonts w:ascii="標楷體" w:eastAsia="標楷體" w:hAnsi="標楷體" w:hint="eastAsia"/>
          <w:b/>
          <w:sz w:val="36"/>
          <w:szCs w:val="36"/>
        </w:rPr>
        <w:t>委託</w:t>
      </w:r>
      <w:r w:rsidRPr="008A32E2">
        <w:rPr>
          <w:rFonts w:ascii="標楷體" w:eastAsia="標楷體" w:hAnsi="標楷體" w:hint="eastAsia"/>
          <w:b/>
          <w:sz w:val="36"/>
          <w:szCs w:val="36"/>
        </w:rPr>
        <w:t>民間團體</w:t>
      </w:r>
      <w:r>
        <w:rPr>
          <w:rFonts w:ascii="標楷體" w:eastAsia="標楷體" w:hAnsi="標楷體" w:hint="eastAsia"/>
          <w:b/>
          <w:sz w:val="36"/>
          <w:szCs w:val="36"/>
        </w:rPr>
        <w:t>調解</w:t>
      </w:r>
      <w:r w:rsidRPr="008A32E2">
        <w:rPr>
          <w:rFonts w:ascii="新細明體" w:eastAsia="標楷體" w:hAnsi="新細明體" w:hint="eastAsia"/>
          <w:b/>
          <w:sz w:val="36"/>
          <w:szCs w:val="36"/>
        </w:rPr>
        <w:t>勞資爭議</w:t>
      </w:r>
      <w:r>
        <w:rPr>
          <w:rFonts w:ascii="新細明體" w:eastAsia="標楷體" w:hAnsi="新細明體" w:hint="eastAsia"/>
          <w:b/>
          <w:sz w:val="36"/>
          <w:szCs w:val="36"/>
        </w:rPr>
        <w:t>考核</w:t>
      </w:r>
      <w:r w:rsidRPr="008A32E2">
        <w:rPr>
          <w:rFonts w:ascii="新細明體" w:eastAsia="標楷體" w:hAnsi="新細明體" w:hint="eastAsia"/>
          <w:b/>
          <w:sz w:val="36"/>
          <w:szCs w:val="36"/>
        </w:rPr>
        <w:t>要點</w:t>
      </w:r>
    </w:p>
    <w:p w14:paraId="3847C3F0" w14:textId="77777777" w:rsidR="00E51B3A" w:rsidRPr="000B5377" w:rsidRDefault="000B5377">
      <w:pPr>
        <w:rPr>
          <w:rFonts w:ascii="標楷體" w:eastAsia="標楷體" w:hAnsi="標楷體"/>
          <w:sz w:val="20"/>
          <w:szCs w:val="20"/>
        </w:rPr>
      </w:pPr>
      <w:r>
        <w:rPr>
          <w:rFonts w:ascii="新細明體" w:eastAsia="標楷體" w:hAnsi="新細明體" w:hint="eastAsia"/>
          <w:b/>
          <w:sz w:val="36"/>
          <w:szCs w:val="36"/>
        </w:rPr>
        <w:t xml:space="preserve">                      </w:t>
      </w:r>
      <w:r w:rsidRPr="000B5377">
        <w:rPr>
          <w:rFonts w:ascii="標楷體" w:eastAsia="標楷體" w:hAnsi="標楷體" w:hint="eastAsia"/>
          <w:b/>
          <w:sz w:val="20"/>
          <w:szCs w:val="20"/>
        </w:rPr>
        <w:t xml:space="preserve">  </w:t>
      </w:r>
      <w:r w:rsidR="00E51B3A" w:rsidRPr="000B5377">
        <w:rPr>
          <w:rFonts w:ascii="標楷體" w:eastAsia="標楷體" w:hAnsi="標楷體" w:hint="eastAsia"/>
          <w:sz w:val="20"/>
          <w:szCs w:val="20"/>
        </w:rPr>
        <w:t>104年6月</w:t>
      </w:r>
      <w:r w:rsidR="00B77073">
        <w:rPr>
          <w:rFonts w:ascii="標楷體" w:eastAsia="標楷體" w:hAnsi="標楷體" w:hint="eastAsia"/>
          <w:sz w:val="20"/>
          <w:szCs w:val="20"/>
        </w:rPr>
        <w:t>18</w:t>
      </w:r>
      <w:r w:rsidR="00E51B3A" w:rsidRPr="000B5377">
        <w:rPr>
          <w:rFonts w:ascii="標楷體" w:eastAsia="標楷體" w:hAnsi="標楷體" w:hint="eastAsia"/>
          <w:sz w:val="20"/>
          <w:szCs w:val="20"/>
        </w:rPr>
        <w:t>日府勞資字第</w:t>
      </w:r>
      <w:r w:rsidR="00B77073">
        <w:rPr>
          <w:rStyle w:val="dialogtextdisabled1"/>
          <w:rFonts w:ascii="標楷體" w:eastAsia="標楷體" w:hAnsi="標楷體"/>
          <w:color w:val="auto"/>
          <w:sz w:val="20"/>
          <w:szCs w:val="20"/>
        </w:rPr>
        <w:t>104</w:t>
      </w:r>
      <w:r w:rsidR="00B77073">
        <w:rPr>
          <w:rStyle w:val="dialogtextdisabled1"/>
          <w:rFonts w:ascii="標楷體" w:eastAsia="標楷體" w:hAnsi="標楷體" w:hint="eastAsia"/>
          <w:color w:val="auto"/>
          <w:sz w:val="20"/>
          <w:szCs w:val="20"/>
        </w:rPr>
        <w:t>0155651</w:t>
      </w:r>
      <w:r w:rsidR="00E51B3A" w:rsidRPr="000B5377">
        <w:rPr>
          <w:rFonts w:ascii="標楷體" w:eastAsia="標楷體" w:hAnsi="標楷體" w:hint="eastAsia"/>
          <w:sz w:val="20"/>
          <w:szCs w:val="20"/>
        </w:rPr>
        <w:t>號函訂頒</w:t>
      </w:r>
    </w:p>
    <w:p w14:paraId="34349C57" w14:textId="77777777" w:rsidR="00E51B3A" w:rsidRDefault="00E51B3A" w:rsidP="00E51B3A">
      <w:pPr>
        <w:spacing w:line="500" w:lineRule="exact"/>
        <w:rPr>
          <w:rFonts w:ascii="標楷體" w:eastAsia="標楷體" w:hAnsi="標楷體"/>
          <w:sz w:val="28"/>
          <w:szCs w:val="28"/>
        </w:rPr>
      </w:pPr>
      <w:r>
        <w:rPr>
          <w:rFonts w:ascii="標楷體" w:eastAsia="標楷體" w:hAnsi="標楷體" w:hint="eastAsia"/>
          <w:sz w:val="28"/>
          <w:szCs w:val="28"/>
        </w:rPr>
        <w:t>一、</w:t>
      </w:r>
      <w:r w:rsidRPr="00C62C5F">
        <w:rPr>
          <w:rFonts w:ascii="標楷體" w:eastAsia="標楷體" w:hAnsi="標楷體" w:hint="eastAsia"/>
          <w:sz w:val="28"/>
          <w:szCs w:val="28"/>
        </w:rPr>
        <w:t>桃園</w:t>
      </w:r>
      <w:r>
        <w:rPr>
          <w:rFonts w:ascii="標楷體" w:eastAsia="標楷體" w:hAnsi="標楷體" w:hint="eastAsia"/>
          <w:sz w:val="28"/>
          <w:szCs w:val="28"/>
        </w:rPr>
        <w:t>市</w:t>
      </w:r>
      <w:r w:rsidRPr="00C62C5F">
        <w:rPr>
          <w:rFonts w:ascii="標楷體" w:eastAsia="標楷體" w:hAnsi="標楷體" w:hint="eastAsia"/>
          <w:sz w:val="28"/>
          <w:szCs w:val="28"/>
        </w:rPr>
        <w:t>政府（以下簡稱本府）為</w:t>
      </w:r>
      <w:r>
        <w:rPr>
          <w:rFonts w:ascii="標楷體" w:eastAsia="標楷體" w:hAnsi="標楷體" w:hint="eastAsia"/>
          <w:sz w:val="28"/>
          <w:szCs w:val="28"/>
        </w:rPr>
        <w:t>考核受委託調解勞資爭議之民間</w:t>
      </w:r>
    </w:p>
    <w:p w14:paraId="615E7A63" w14:textId="77777777" w:rsidR="00E51B3A" w:rsidRDefault="00E51B3A" w:rsidP="00E51B3A">
      <w:pPr>
        <w:spacing w:line="500" w:lineRule="exact"/>
        <w:rPr>
          <w:rFonts w:ascii="標楷體" w:eastAsia="標楷體" w:hAnsi="標楷體"/>
          <w:sz w:val="28"/>
          <w:szCs w:val="28"/>
        </w:rPr>
      </w:pPr>
      <w:r>
        <w:rPr>
          <w:rFonts w:ascii="標楷體" w:eastAsia="標楷體" w:hAnsi="標楷體" w:hint="eastAsia"/>
          <w:sz w:val="28"/>
          <w:szCs w:val="28"/>
        </w:rPr>
        <w:t xml:space="preserve">    團體</w:t>
      </w:r>
      <w:r w:rsidRPr="00C62C5F">
        <w:rPr>
          <w:rFonts w:ascii="標楷體" w:eastAsia="標楷體" w:hAnsi="標楷體" w:hint="eastAsia"/>
          <w:sz w:val="28"/>
          <w:szCs w:val="28"/>
        </w:rPr>
        <w:t>，特訂定本要點。</w:t>
      </w:r>
    </w:p>
    <w:p w14:paraId="008A1E6E" w14:textId="77777777" w:rsidR="00E51B3A" w:rsidRDefault="00E51B3A" w:rsidP="00E51B3A">
      <w:pPr>
        <w:spacing w:line="500" w:lineRule="exact"/>
        <w:rPr>
          <w:rFonts w:ascii="標楷體" w:eastAsia="標楷體" w:hAnsi="標楷體"/>
          <w:sz w:val="28"/>
          <w:szCs w:val="28"/>
        </w:rPr>
      </w:pPr>
      <w:r w:rsidRPr="00E51B3A">
        <w:rPr>
          <w:rFonts w:ascii="標楷體" w:eastAsia="標楷體" w:hAnsi="標楷體" w:hint="eastAsia"/>
          <w:sz w:val="28"/>
          <w:szCs w:val="28"/>
        </w:rPr>
        <w:t>二、</w:t>
      </w:r>
      <w:r>
        <w:rPr>
          <w:rFonts w:ascii="標楷體" w:eastAsia="標楷體" w:hAnsi="標楷體" w:hint="eastAsia"/>
          <w:sz w:val="28"/>
          <w:szCs w:val="28"/>
        </w:rPr>
        <w:t>本要點之考核</w:t>
      </w:r>
      <w:r w:rsidRPr="00C62C5F">
        <w:rPr>
          <w:rFonts w:ascii="標楷體" w:eastAsia="標楷體" w:hAnsi="標楷體" w:hint="eastAsia"/>
          <w:sz w:val="28"/>
          <w:szCs w:val="28"/>
        </w:rPr>
        <w:t>對象為本府</w:t>
      </w:r>
      <w:r>
        <w:rPr>
          <w:rFonts w:ascii="標楷體" w:eastAsia="標楷體" w:hAnsi="標楷體" w:hint="eastAsia"/>
          <w:sz w:val="28"/>
          <w:szCs w:val="28"/>
        </w:rPr>
        <w:t>當</w:t>
      </w:r>
      <w:r w:rsidRPr="00C62C5F">
        <w:rPr>
          <w:rFonts w:ascii="標楷體" w:eastAsia="標楷體" w:hAnsi="標楷體" w:hint="eastAsia"/>
          <w:sz w:val="28"/>
          <w:szCs w:val="28"/>
        </w:rPr>
        <w:t>年度委託調</w:t>
      </w:r>
      <w:r>
        <w:rPr>
          <w:rFonts w:ascii="標楷體" w:eastAsia="標楷體" w:hAnsi="標楷體" w:hint="eastAsia"/>
          <w:sz w:val="28"/>
          <w:szCs w:val="28"/>
        </w:rPr>
        <w:t>解</w:t>
      </w:r>
      <w:r w:rsidRPr="00C62C5F">
        <w:rPr>
          <w:rFonts w:ascii="標楷體" w:eastAsia="標楷體" w:hAnsi="標楷體" w:hint="eastAsia"/>
          <w:sz w:val="28"/>
          <w:szCs w:val="28"/>
        </w:rPr>
        <w:t>勞資爭議案件之民間團</w:t>
      </w:r>
    </w:p>
    <w:p w14:paraId="4DBE1C1B" w14:textId="77777777" w:rsidR="00E51B3A" w:rsidRDefault="00E51B3A" w:rsidP="00E51B3A">
      <w:pPr>
        <w:spacing w:line="500" w:lineRule="exact"/>
        <w:ind w:leftChars="-59" w:left="-142"/>
        <w:rPr>
          <w:rFonts w:ascii="標楷體" w:eastAsia="標楷體" w:hAnsi="標楷體"/>
          <w:sz w:val="28"/>
          <w:szCs w:val="28"/>
        </w:rPr>
      </w:pPr>
      <w:r>
        <w:rPr>
          <w:rFonts w:ascii="標楷體" w:eastAsia="標楷體" w:hAnsi="標楷體" w:hint="eastAsia"/>
          <w:sz w:val="28"/>
          <w:szCs w:val="28"/>
        </w:rPr>
        <w:t xml:space="preserve">     </w:t>
      </w:r>
      <w:r w:rsidRPr="00C62C5F">
        <w:rPr>
          <w:rFonts w:ascii="標楷體" w:eastAsia="標楷體" w:hAnsi="標楷體" w:hint="eastAsia"/>
          <w:sz w:val="28"/>
          <w:szCs w:val="28"/>
        </w:rPr>
        <w:t>體</w:t>
      </w:r>
      <w:r>
        <w:rPr>
          <w:rFonts w:ascii="標楷體" w:eastAsia="標楷體" w:hAnsi="標楷體" w:hint="eastAsia"/>
          <w:sz w:val="28"/>
          <w:szCs w:val="28"/>
        </w:rPr>
        <w:t>(以下簡稱民間團體)。</w:t>
      </w:r>
    </w:p>
    <w:p w14:paraId="11490FDB"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三、</w:t>
      </w:r>
      <w:r w:rsidRPr="00E51B3A">
        <w:rPr>
          <w:rFonts w:ascii="標楷體" w:eastAsia="標楷體" w:hAnsi="標楷體" w:cs="Times New Roman" w:hint="eastAsia"/>
          <w:sz w:val="28"/>
          <w:szCs w:val="28"/>
        </w:rPr>
        <w:t>本府為辦理本要點之考核，得組成考核小組，置委員五人，其中</w:t>
      </w:r>
    </w:p>
    <w:p w14:paraId="3AF1ED8C"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召集人一人，由本府勞動局副局長兼任，副召集人一人，由勞動</w:t>
      </w:r>
    </w:p>
    <w:p w14:paraId="6E32D50B"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局勞資關係科科長兼任，其餘委員由本府聘任專家學者三人擔</w:t>
      </w:r>
      <w:r w:rsidR="000415DC" w:rsidRPr="00E51B3A">
        <w:rPr>
          <w:rFonts w:ascii="標楷體" w:eastAsia="標楷體" w:hAnsi="標楷體" w:cs="Times New Roman" w:hint="eastAsia"/>
          <w:sz w:val="28"/>
          <w:szCs w:val="28"/>
        </w:rPr>
        <w:t>任</w:t>
      </w:r>
    </w:p>
    <w:p w14:paraId="2F240840" w14:textId="77777777" w:rsidR="00E51B3A" w:rsidRDefault="00E51B3A" w:rsidP="00E51B3A">
      <w:pPr>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。前項委員均為無給職。</w:t>
      </w:r>
    </w:p>
    <w:p w14:paraId="145D3F77" w14:textId="77777777" w:rsidR="00E51B3A" w:rsidRDefault="00E51B3A" w:rsidP="00E51B3A">
      <w:pPr>
        <w:tabs>
          <w:tab w:val="left" w:pos="2040"/>
        </w:tabs>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四、</w:t>
      </w:r>
      <w:r w:rsidRPr="00E51B3A">
        <w:rPr>
          <w:rFonts w:ascii="標楷體" w:eastAsia="標楷體" w:hAnsi="標楷體" w:cs="Times New Roman" w:hint="eastAsia"/>
          <w:sz w:val="28"/>
          <w:szCs w:val="28"/>
        </w:rPr>
        <w:t>考核小組於每年九月實地考核民間團體</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並以當年一月至八月委</w:t>
      </w:r>
    </w:p>
    <w:p w14:paraId="58588541" w14:textId="77777777" w:rsidR="00E51B3A" w:rsidRDefault="00E51B3A" w:rsidP="00E51B3A">
      <w:pPr>
        <w:tabs>
          <w:tab w:val="left" w:pos="2040"/>
        </w:tabs>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託調解之案件</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就民間團體之會議環境及管理、會務健全性、調</w:t>
      </w:r>
    </w:p>
    <w:p w14:paraId="56FD0453" w14:textId="77777777" w:rsidR="00E51B3A" w:rsidRPr="00E51B3A" w:rsidRDefault="00E51B3A" w:rsidP="00E51B3A">
      <w:pPr>
        <w:tabs>
          <w:tab w:val="left" w:pos="2040"/>
        </w:tabs>
        <w:snapToGrid w:val="0"/>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解專業性及其他等項目考核之。</w:t>
      </w:r>
    </w:p>
    <w:p w14:paraId="439BCBB4" w14:textId="77777777" w:rsidR="00E51B3A" w:rsidRDefault="00E51B3A" w:rsidP="00E51B3A">
      <w:pPr>
        <w:spacing w:line="500" w:lineRule="exact"/>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考核項目及配分如附表。</w:t>
      </w:r>
    </w:p>
    <w:p w14:paraId="4AE29347" w14:textId="77777777" w:rsidR="00E51B3A" w:rsidRDefault="00E51B3A" w:rsidP="00E51B3A">
      <w:pPr>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五、</w:t>
      </w:r>
      <w:r w:rsidRPr="00E51B3A">
        <w:rPr>
          <w:rFonts w:ascii="標楷體" w:eastAsia="標楷體" w:hAnsi="標楷體" w:cs="Times New Roman" w:hint="eastAsia"/>
          <w:sz w:val="28"/>
          <w:szCs w:val="24"/>
        </w:rPr>
        <w:t>考核</w:t>
      </w:r>
      <w:r w:rsidRPr="00E51B3A">
        <w:rPr>
          <w:rFonts w:ascii="標楷體" w:eastAsia="標楷體" w:hAnsi="標楷體" w:cs="Times New Roman" w:hint="eastAsia"/>
          <w:sz w:val="28"/>
          <w:szCs w:val="28"/>
        </w:rPr>
        <w:t>成績八十六分以上者為優等，八十分以上未滿八十六分者為</w:t>
      </w:r>
    </w:p>
    <w:p w14:paraId="7138F14B" w14:textId="77777777" w:rsidR="00E51B3A" w:rsidRDefault="00E51B3A" w:rsidP="00E51B3A">
      <w:pPr>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良好，未達八十分者為不合格。</w:t>
      </w:r>
    </w:p>
    <w:p w14:paraId="308DB6AB" w14:textId="77777777" w:rsidR="00E51B3A" w:rsidRDefault="00E51B3A" w:rsidP="00E51B3A">
      <w:pPr>
        <w:spacing w:line="50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六、</w:t>
      </w:r>
      <w:r w:rsidRPr="00E51B3A">
        <w:rPr>
          <w:rFonts w:ascii="標楷體" w:eastAsia="標楷體" w:hAnsi="標楷體" w:cs="Times New Roman" w:hint="eastAsia"/>
          <w:sz w:val="28"/>
          <w:szCs w:val="28"/>
        </w:rPr>
        <w:t>如申請人選定民間團體調解者，本府於分案時依據前一年度考核</w:t>
      </w:r>
    </w:p>
    <w:p w14:paraId="47A591AA" w14:textId="77777777" w:rsidR="00E51B3A" w:rsidRPr="00E51B3A" w:rsidRDefault="00E51B3A" w:rsidP="00E51B3A">
      <w:pPr>
        <w:spacing w:line="500" w:lineRule="exact"/>
        <w:ind w:left="560" w:hangingChars="200" w:hanging="5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評定結果分派案件，考核列優等及良好單位，案件分配比例為6：4。</w:t>
      </w:r>
    </w:p>
    <w:p w14:paraId="35D214E7" w14:textId="77777777" w:rsidR="00E51B3A" w:rsidRDefault="00E51B3A" w:rsidP="00E51B3A">
      <w:pPr>
        <w:spacing w:line="500" w:lineRule="exact"/>
        <w:ind w:left="560" w:hangingChars="200" w:hanging="5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經考核列為不合格者，二年內本府不再委託其辦理勞資爭議之調</w:t>
      </w:r>
    </w:p>
    <w:p w14:paraId="5778BC35" w14:textId="77777777" w:rsidR="00E51B3A" w:rsidRPr="00E51B3A" w:rsidRDefault="00E51B3A" w:rsidP="00E51B3A">
      <w:pPr>
        <w:spacing w:line="500" w:lineRule="exact"/>
        <w:ind w:left="560" w:hangingChars="200" w:hanging="560"/>
        <w:jc w:val="both"/>
        <w:rPr>
          <w:rFonts w:ascii="Times New Roman" w:eastAsia="新細明體" w:hAnsi="Times New Roman"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解。</w:t>
      </w:r>
    </w:p>
    <w:p w14:paraId="4DD9125F" w14:textId="77777777" w:rsidR="00E51B3A" w:rsidRPr="00E51B3A" w:rsidRDefault="00E51B3A" w:rsidP="00E51B3A">
      <w:pPr>
        <w:snapToGrid w:val="0"/>
        <w:spacing w:line="500" w:lineRule="exact"/>
        <w:ind w:left="1960" w:hangingChars="700" w:hanging="19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考核優等及良好者</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優先列為次年度本府委託調解勞資爭議之民</w:t>
      </w:r>
    </w:p>
    <w:p w14:paraId="1BA2AD8A" w14:textId="77777777" w:rsidR="00E51B3A" w:rsidRDefault="00E51B3A" w:rsidP="00E51B3A">
      <w:pPr>
        <w:snapToGrid w:val="0"/>
        <w:spacing w:line="500" w:lineRule="exact"/>
        <w:ind w:left="1960" w:hangingChars="700" w:hanging="1960"/>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間團體，考核結果依勞資爭議調解辦法第二十二條第二項規定予</w:t>
      </w:r>
    </w:p>
    <w:p w14:paraId="4AE8579B" w14:textId="77777777" w:rsidR="00E51B3A" w:rsidRDefault="00E51B3A" w:rsidP="00E51B3A">
      <w:pPr>
        <w:snapToGrid w:val="0"/>
        <w:spacing w:line="500" w:lineRule="exact"/>
        <w:ind w:left="1960" w:hangingChars="700" w:hanging="196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以公告。</w:t>
      </w:r>
    </w:p>
    <w:p w14:paraId="4E75B24B" w14:textId="77777777" w:rsidR="00E51B3A" w:rsidRDefault="00E51B3A" w:rsidP="00E51B3A">
      <w:pPr>
        <w:spacing w:line="500" w:lineRule="exact"/>
        <w:rPr>
          <w:rFonts w:ascii="標楷體" w:eastAsia="標楷體" w:hAnsi="標楷體" w:cs="Times New Roman"/>
          <w:sz w:val="28"/>
          <w:szCs w:val="28"/>
        </w:rPr>
      </w:pPr>
      <w:r>
        <w:rPr>
          <w:rFonts w:ascii="標楷體" w:eastAsia="標楷體" w:hAnsi="標楷體" w:cs="Times New Roman" w:hint="eastAsia"/>
          <w:sz w:val="28"/>
          <w:szCs w:val="28"/>
        </w:rPr>
        <w:t>七、</w:t>
      </w:r>
      <w:r w:rsidRPr="00E51B3A">
        <w:rPr>
          <w:rFonts w:ascii="標楷體" w:eastAsia="標楷體" w:hAnsi="標楷體" w:cs="Times New Roman" w:hint="eastAsia"/>
          <w:sz w:val="28"/>
          <w:szCs w:val="28"/>
        </w:rPr>
        <w:t>本府得審酌實際需要及特殊狀況</w:t>
      </w:r>
      <w:r w:rsidRPr="00E51B3A">
        <w:rPr>
          <w:rFonts w:ascii="新細明體" w:eastAsia="新細明體" w:hAnsi="新細明體" w:cs="Times New Roman" w:hint="eastAsia"/>
          <w:sz w:val="28"/>
          <w:szCs w:val="28"/>
        </w:rPr>
        <w:t>，</w:t>
      </w:r>
      <w:r w:rsidRPr="00E51B3A">
        <w:rPr>
          <w:rFonts w:ascii="標楷體" w:eastAsia="標楷體" w:hAnsi="標楷體" w:cs="Times New Roman" w:hint="eastAsia"/>
          <w:sz w:val="28"/>
          <w:szCs w:val="28"/>
        </w:rPr>
        <w:t>另訂補充規定。</w:t>
      </w:r>
    </w:p>
    <w:p w14:paraId="1445D10C" w14:textId="77777777" w:rsidR="00DE015B" w:rsidRDefault="00DE015B" w:rsidP="00E51B3A">
      <w:pPr>
        <w:spacing w:line="500" w:lineRule="exact"/>
        <w:rPr>
          <w:rFonts w:ascii="標楷體" w:eastAsia="標楷體" w:hAnsi="標楷體" w:cs="Times New Roman"/>
          <w:sz w:val="28"/>
          <w:szCs w:val="28"/>
        </w:rPr>
      </w:pPr>
    </w:p>
    <w:p w14:paraId="55717F1E" w14:textId="77777777" w:rsidR="00DE015B" w:rsidRDefault="00DE015B" w:rsidP="00E51B3A">
      <w:pPr>
        <w:spacing w:line="500" w:lineRule="exact"/>
        <w:rPr>
          <w:rFonts w:ascii="標楷體" w:eastAsia="標楷體" w:hAnsi="標楷體" w:cs="Times New Roman"/>
          <w:sz w:val="28"/>
          <w:szCs w:val="28"/>
        </w:rPr>
      </w:pPr>
    </w:p>
    <w:p w14:paraId="7E267FDB" w14:textId="77777777" w:rsidR="00DE015B" w:rsidRDefault="00DE015B" w:rsidP="00E51B3A">
      <w:pPr>
        <w:spacing w:line="500" w:lineRule="exact"/>
        <w:rPr>
          <w:rFonts w:ascii="標楷體" w:eastAsia="標楷體" w:hAnsi="標楷體" w:cs="Times New Roman"/>
          <w:sz w:val="28"/>
          <w:szCs w:val="28"/>
        </w:rPr>
      </w:pPr>
    </w:p>
    <w:p w14:paraId="2603EC39" w14:textId="77777777" w:rsidR="00DE015B" w:rsidRDefault="00DE015B" w:rsidP="00E51B3A">
      <w:pPr>
        <w:spacing w:line="500" w:lineRule="exact"/>
        <w:rPr>
          <w:rFonts w:ascii="標楷體" w:eastAsia="標楷體" w:hAnsi="標楷體" w:cs="Times New Roman"/>
          <w:sz w:val="28"/>
          <w:szCs w:val="28"/>
        </w:rPr>
      </w:pPr>
    </w:p>
    <w:p w14:paraId="7F89FD54" w14:textId="77777777" w:rsidR="00DE015B" w:rsidRDefault="00DE015B" w:rsidP="00E51B3A">
      <w:pPr>
        <w:spacing w:line="500" w:lineRule="exact"/>
        <w:rPr>
          <w:rFonts w:ascii="標楷體" w:eastAsia="標楷體" w:hAnsi="標楷體" w:cs="Times New Roman"/>
          <w:sz w:val="28"/>
          <w:szCs w:val="28"/>
        </w:rPr>
      </w:pPr>
    </w:p>
    <w:p w14:paraId="6BC86950" w14:textId="77777777" w:rsidR="00DE015B" w:rsidRDefault="00DE015B" w:rsidP="00E51B3A">
      <w:pPr>
        <w:spacing w:line="500" w:lineRule="exact"/>
        <w:rPr>
          <w:rFonts w:ascii="標楷體" w:eastAsia="標楷體" w:hAnsi="標楷體" w:cs="Times New Roman"/>
          <w:sz w:val="28"/>
          <w:szCs w:val="28"/>
        </w:rPr>
      </w:pPr>
    </w:p>
    <w:p w14:paraId="027D0E30" w14:textId="77777777" w:rsidR="00DE015B" w:rsidRPr="00DE015B" w:rsidRDefault="00DE015B" w:rsidP="00DE015B">
      <w:pPr>
        <w:spacing w:line="480" w:lineRule="exact"/>
        <w:rPr>
          <w:rFonts w:ascii="標楷體" w:eastAsia="標楷體" w:hAnsi="標楷體" w:cs="Times New Roman"/>
          <w:b/>
          <w:bCs/>
          <w:sz w:val="36"/>
          <w:szCs w:val="36"/>
        </w:rPr>
      </w:pPr>
      <w:r w:rsidRPr="00DE015B">
        <w:rPr>
          <w:rFonts w:ascii="標楷體" w:eastAsia="標楷體" w:hAnsi="標楷體" w:cs="Times New Roman" w:hint="eastAsia"/>
          <w:b/>
          <w:bCs/>
          <w:szCs w:val="24"/>
        </w:rPr>
        <w:lastRenderedPageBreak/>
        <w:t>附表</w:t>
      </w:r>
      <w:r w:rsidRPr="00DE015B">
        <w:rPr>
          <w:rFonts w:ascii="標楷體" w:eastAsia="標楷體" w:hAnsi="標楷體" w:cs="Times New Roman" w:hint="eastAsia"/>
          <w:b/>
          <w:bCs/>
          <w:sz w:val="36"/>
          <w:szCs w:val="36"/>
        </w:rPr>
        <w:t xml:space="preserve">  </w:t>
      </w:r>
      <w:r w:rsidRPr="00DE015B">
        <w:rPr>
          <w:rFonts w:ascii="標楷體" w:eastAsia="標楷體" w:hAnsi="標楷體" w:cs="Times New Roman" w:hint="eastAsia"/>
          <w:b/>
          <w:sz w:val="36"/>
          <w:szCs w:val="36"/>
        </w:rPr>
        <w:t>桃園市政府委託民間團體調解</w:t>
      </w:r>
      <w:r w:rsidRPr="00DE015B">
        <w:rPr>
          <w:rFonts w:ascii="新細明體" w:eastAsia="標楷體" w:hAnsi="新細明體" w:cs="Times New Roman" w:hint="eastAsia"/>
          <w:b/>
          <w:sz w:val="36"/>
          <w:szCs w:val="36"/>
        </w:rPr>
        <w:t>勞資爭議考核</w:t>
      </w:r>
      <w:r w:rsidRPr="00DE015B">
        <w:rPr>
          <w:rFonts w:ascii="標楷體" w:eastAsia="標楷體" w:hAnsi="標楷體" w:cs="Times New Roman" w:hint="eastAsia"/>
          <w:b/>
          <w:bCs/>
          <w:sz w:val="36"/>
          <w:szCs w:val="36"/>
        </w:rPr>
        <w:t>表</w:t>
      </w:r>
    </w:p>
    <w:tbl>
      <w:tblPr>
        <w:tblW w:w="10685" w:type="dxa"/>
        <w:tblInd w:w="-1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2038"/>
        <w:gridCol w:w="6046"/>
        <w:gridCol w:w="888"/>
        <w:gridCol w:w="862"/>
      </w:tblGrid>
      <w:tr w:rsidR="00DE015B" w:rsidRPr="00DE015B" w14:paraId="189A66D6" w14:textId="77777777" w:rsidTr="000B5377">
        <w:trPr>
          <w:trHeight w:val="508"/>
        </w:trPr>
        <w:tc>
          <w:tcPr>
            <w:tcW w:w="2889" w:type="dxa"/>
            <w:gridSpan w:val="2"/>
            <w:shd w:val="clear" w:color="auto" w:fill="auto"/>
            <w:vAlign w:val="center"/>
          </w:tcPr>
          <w:p w14:paraId="1295FF1D"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項目</w:t>
            </w:r>
          </w:p>
        </w:tc>
        <w:tc>
          <w:tcPr>
            <w:tcW w:w="6046" w:type="dxa"/>
            <w:shd w:val="clear" w:color="auto" w:fill="auto"/>
            <w:vAlign w:val="center"/>
          </w:tcPr>
          <w:p w14:paraId="1F68AD71"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考核內容</w:t>
            </w:r>
          </w:p>
        </w:tc>
        <w:tc>
          <w:tcPr>
            <w:tcW w:w="888" w:type="dxa"/>
            <w:shd w:val="clear" w:color="auto" w:fill="auto"/>
            <w:vAlign w:val="center"/>
          </w:tcPr>
          <w:p w14:paraId="0DD2917C"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配分</w:t>
            </w:r>
          </w:p>
        </w:tc>
        <w:tc>
          <w:tcPr>
            <w:tcW w:w="862" w:type="dxa"/>
            <w:shd w:val="clear" w:color="auto" w:fill="auto"/>
            <w:vAlign w:val="center"/>
          </w:tcPr>
          <w:p w14:paraId="6223F5D2"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得分</w:t>
            </w:r>
          </w:p>
        </w:tc>
      </w:tr>
      <w:tr w:rsidR="00DE015B" w:rsidRPr="00DE015B" w14:paraId="2935E6BB" w14:textId="77777777" w:rsidTr="000B5377">
        <w:trPr>
          <w:trHeight w:val="330"/>
        </w:trPr>
        <w:tc>
          <w:tcPr>
            <w:tcW w:w="851" w:type="dxa"/>
            <w:vMerge w:val="restart"/>
            <w:shd w:val="clear" w:color="auto" w:fill="auto"/>
            <w:vAlign w:val="center"/>
          </w:tcPr>
          <w:p w14:paraId="7667E8A5"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會議</w:t>
            </w:r>
          </w:p>
          <w:p w14:paraId="0B54F808"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環境</w:t>
            </w:r>
          </w:p>
          <w:p w14:paraId="55BC0892"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及管</w:t>
            </w:r>
          </w:p>
          <w:p w14:paraId="29A1B5B0"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理20%</w:t>
            </w:r>
          </w:p>
        </w:tc>
        <w:tc>
          <w:tcPr>
            <w:tcW w:w="2038" w:type="dxa"/>
            <w:vMerge w:val="restart"/>
            <w:shd w:val="clear" w:color="auto" w:fill="auto"/>
            <w:vAlign w:val="center"/>
          </w:tcPr>
          <w:p w14:paraId="3BC3E2F3"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會議場所之隱</w:t>
            </w:r>
          </w:p>
          <w:p w14:paraId="64E65F17"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密性及安全性</w:t>
            </w:r>
          </w:p>
        </w:tc>
        <w:tc>
          <w:tcPr>
            <w:tcW w:w="6046" w:type="dxa"/>
            <w:shd w:val="clear" w:color="auto" w:fill="auto"/>
            <w:vAlign w:val="center"/>
          </w:tcPr>
          <w:p w14:paraId="74DAD4E3"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1.有幾間會議場所可供調解。</w:t>
            </w:r>
          </w:p>
        </w:tc>
        <w:tc>
          <w:tcPr>
            <w:tcW w:w="888" w:type="dxa"/>
            <w:shd w:val="clear" w:color="auto" w:fill="auto"/>
            <w:vAlign w:val="center"/>
          </w:tcPr>
          <w:p w14:paraId="0A25F903"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6DCE94F8"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2CDC3F4" w14:textId="77777777" w:rsidTr="000B5377">
        <w:trPr>
          <w:trHeight w:val="300"/>
        </w:trPr>
        <w:tc>
          <w:tcPr>
            <w:tcW w:w="851" w:type="dxa"/>
            <w:vMerge/>
            <w:shd w:val="clear" w:color="auto" w:fill="auto"/>
            <w:vAlign w:val="center"/>
          </w:tcPr>
          <w:p w14:paraId="13E1587F"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470CBB54"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4E7B7263"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2.公共安全設施及隱密性。</w:t>
            </w:r>
          </w:p>
        </w:tc>
        <w:tc>
          <w:tcPr>
            <w:tcW w:w="888" w:type="dxa"/>
            <w:shd w:val="clear" w:color="auto" w:fill="auto"/>
            <w:vAlign w:val="center"/>
          </w:tcPr>
          <w:p w14:paraId="70E016E1"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5FDAAA8D"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03CAC4A6" w14:textId="77777777" w:rsidTr="000B5377">
        <w:trPr>
          <w:trHeight w:val="285"/>
        </w:trPr>
        <w:tc>
          <w:tcPr>
            <w:tcW w:w="851" w:type="dxa"/>
            <w:vMerge/>
            <w:shd w:val="clear" w:color="auto" w:fill="auto"/>
            <w:vAlign w:val="center"/>
          </w:tcPr>
          <w:p w14:paraId="0AE35497" w14:textId="77777777" w:rsidR="00DE015B" w:rsidRPr="00DE015B" w:rsidRDefault="00DE015B" w:rsidP="00DE015B">
            <w:pPr>
              <w:spacing w:line="360" w:lineRule="exact"/>
              <w:jc w:val="center"/>
              <w:rPr>
                <w:rFonts w:ascii="標楷體" w:eastAsia="標楷體" w:hAnsi="標楷體" w:cs="Times New Roman"/>
                <w:szCs w:val="24"/>
              </w:rPr>
            </w:pPr>
          </w:p>
        </w:tc>
        <w:tc>
          <w:tcPr>
            <w:tcW w:w="2038" w:type="dxa"/>
            <w:vMerge w:val="restart"/>
            <w:shd w:val="clear" w:color="auto" w:fill="auto"/>
            <w:vAlign w:val="center"/>
          </w:tcPr>
          <w:p w14:paraId="4E30DC60"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調解環境及設</w:t>
            </w:r>
          </w:p>
          <w:p w14:paraId="43833F91"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施</w:t>
            </w:r>
          </w:p>
        </w:tc>
        <w:tc>
          <w:tcPr>
            <w:tcW w:w="6046" w:type="dxa"/>
            <w:shd w:val="clear" w:color="auto" w:fill="auto"/>
            <w:vAlign w:val="center"/>
          </w:tcPr>
          <w:p w14:paraId="1D2A7EB6"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1.調解場所舒適明亮、整潔。</w:t>
            </w:r>
          </w:p>
        </w:tc>
        <w:tc>
          <w:tcPr>
            <w:tcW w:w="888" w:type="dxa"/>
            <w:shd w:val="clear" w:color="auto" w:fill="auto"/>
            <w:vAlign w:val="center"/>
          </w:tcPr>
          <w:p w14:paraId="024BC837"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304C8D05" w14:textId="77777777" w:rsidR="00DE015B" w:rsidRPr="00DE015B" w:rsidRDefault="00DE015B" w:rsidP="00DE015B">
            <w:pPr>
              <w:spacing w:line="360" w:lineRule="exact"/>
              <w:rPr>
                <w:rFonts w:ascii="標楷體" w:eastAsia="標楷體" w:hAnsi="標楷體" w:cs="Times New Roman"/>
                <w:szCs w:val="24"/>
                <w:u w:val="single"/>
              </w:rPr>
            </w:pPr>
          </w:p>
        </w:tc>
      </w:tr>
      <w:tr w:rsidR="00DE015B" w:rsidRPr="00DE015B" w14:paraId="118BFA0C" w14:textId="77777777" w:rsidTr="000B5377">
        <w:trPr>
          <w:trHeight w:val="441"/>
        </w:trPr>
        <w:tc>
          <w:tcPr>
            <w:tcW w:w="851" w:type="dxa"/>
            <w:vMerge/>
            <w:shd w:val="clear" w:color="auto" w:fill="auto"/>
            <w:vAlign w:val="center"/>
          </w:tcPr>
          <w:p w14:paraId="14E6D7E5" w14:textId="77777777" w:rsidR="00DE015B" w:rsidRPr="00DE015B" w:rsidRDefault="00DE015B" w:rsidP="00DE015B">
            <w:pPr>
              <w:spacing w:line="360" w:lineRule="exact"/>
              <w:jc w:val="center"/>
              <w:rPr>
                <w:rFonts w:ascii="標楷體" w:eastAsia="標楷體" w:hAnsi="標楷體" w:cs="Times New Roman"/>
                <w:szCs w:val="24"/>
              </w:rPr>
            </w:pPr>
          </w:p>
        </w:tc>
        <w:tc>
          <w:tcPr>
            <w:tcW w:w="2038" w:type="dxa"/>
            <w:vMerge/>
            <w:shd w:val="clear" w:color="auto" w:fill="auto"/>
            <w:vAlign w:val="center"/>
          </w:tcPr>
          <w:p w14:paraId="76F51985"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33E0FF66"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2.場所之功能性及是否設無障礙設施。</w:t>
            </w:r>
          </w:p>
        </w:tc>
        <w:tc>
          <w:tcPr>
            <w:tcW w:w="888" w:type="dxa"/>
            <w:shd w:val="clear" w:color="auto" w:fill="auto"/>
            <w:vAlign w:val="center"/>
          </w:tcPr>
          <w:p w14:paraId="59B2BE1A"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3933C150" w14:textId="77777777" w:rsidR="00DE015B" w:rsidRPr="00DE015B" w:rsidRDefault="00DE015B" w:rsidP="00DE015B">
            <w:pPr>
              <w:spacing w:line="360" w:lineRule="exact"/>
              <w:rPr>
                <w:rFonts w:ascii="標楷體" w:eastAsia="標楷體" w:hAnsi="標楷體" w:cs="Times New Roman"/>
                <w:szCs w:val="24"/>
                <w:u w:val="single"/>
              </w:rPr>
            </w:pPr>
          </w:p>
        </w:tc>
      </w:tr>
      <w:tr w:rsidR="00DE015B" w:rsidRPr="00DE015B" w14:paraId="5054F66A" w14:textId="77777777" w:rsidTr="000B5377">
        <w:trPr>
          <w:trHeight w:val="351"/>
        </w:trPr>
        <w:tc>
          <w:tcPr>
            <w:tcW w:w="851" w:type="dxa"/>
            <w:vMerge/>
            <w:shd w:val="clear" w:color="auto" w:fill="auto"/>
            <w:vAlign w:val="center"/>
          </w:tcPr>
          <w:p w14:paraId="42046BFC"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val="restart"/>
            <w:shd w:val="clear" w:color="auto" w:fill="auto"/>
            <w:vAlign w:val="center"/>
          </w:tcPr>
          <w:p w14:paraId="3EAF8348"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會前準備作業</w:t>
            </w:r>
          </w:p>
        </w:tc>
        <w:tc>
          <w:tcPr>
            <w:tcW w:w="6046" w:type="dxa"/>
            <w:shd w:val="clear" w:color="auto" w:fill="auto"/>
            <w:vAlign w:val="center"/>
          </w:tcPr>
          <w:p w14:paraId="6E4C27BC"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1.是否以掛號寄發開會通知，提供掛號聯單等。</w:t>
            </w:r>
          </w:p>
        </w:tc>
        <w:tc>
          <w:tcPr>
            <w:tcW w:w="888" w:type="dxa"/>
            <w:shd w:val="clear" w:color="auto" w:fill="auto"/>
            <w:vAlign w:val="center"/>
          </w:tcPr>
          <w:p w14:paraId="7A9D5B8B"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01CDD444"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14F1F872" w14:textId="77777777" w:rsidTr="000B5377">
        <w:trPr>
          <w:trHeight w:val="399"/>
        </w:trPr>
        <w:tc>
          <w:tcPr>
            <w:tcW w:w="851" w:type="dxa"/>
            <w:vMerge/>
            <w:shd w:val="clear" w:color="auto" w:fill="auto"/>
            <w:vAlign w:val="center"/>
          </w:tcPr>
          <w:p w14:paraId="667E25D0"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107D7D39"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3939B352"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2.是否以電話再確認開會時間，提供電話紀錄等。</w:t>
            </w:r>
          </w:p>
        </w:tc>
        <w:tc>
          <w:tcPr>
            <w:tcW w:w="888" w:type="dxa"/>
            <w:shd w:val="clear" w:color="auto" w:fill="auto"/>
            <w:vAlign w:val="center"/>
          </w:tcPr>
          <w:p w14:paraId="75A132CB"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4426861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EBF08F5" w14:textId="77777777" w:rsidTr="000B5377">
        <w:trPr>
          <w:trHeight w:val="418"/>
        </w:trPr>
        <w:tc>
          <w:tcPr>
            <w:tcW w:w="851" w:type="dxa"/>
            <w:vMerge w:val="restart"/>
            <w:shd w:val="clear" w:color="auto" w:fill="auto"/>
            <w:vAlign w:val="center"/>
          </w:tcPr>
          <w:p w14:paraId="21D4DEB8"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會</w:t>
            </w:r>
          </w:p>
          <w:p w14:paraId="7E71003F"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務</w:t>
            </w:r>
          </w:p>
          <w:p w14:paraId="5023750F"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健</w:t>
            </w:r>
          </w:p>
          <w:p w14:paraId="7B4EAA2B"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全</w:t>
            </w:r>
          </w:p>
          <w:p w14:paraId="13E33F24"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性25%</w:t>
            </w:r>
          </w:p>
        </w:tc>
        <w:tc>
          <w:tcPr>
            <w:tcW w:w="2038" w:type="dxa"/>
            <w:shd w:val="clear" w:color="auto" w:fill="auto"/>
            <w:vAlign w:val="center"/>
          </w:tcPr>
          <w:p w14:paraId="0FFA03F3"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會員會籍管理</w:t>
            </w:r>
          </w:p>
        </w:tc>
        <w:tc>
          <w:tcPr>
            <w:tcW w:w="6046" w:type="dxa"/>
            <w:shd w:val="clear" w:color="auto" w:fill="auto"/>
            <w:vAlign w:val="center"/>
          </w:tcPr>
          <w:p w14:paraId="057639C7"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會員會籍資料完整性及異動管理。</w:t>
            </w:r>
          </w:p>
        </w:tc>
        <w:tc>
          <w:tcPr>
            <w:tcW w:w="888" w:type="dxa"/>
            <w:shd w:val="clear" w:color="auto" w:fill="auto"/>
            <w:vAlign w:val="center"/>
          </w:tcPr>
          <w:p w14:paraId="2393391F"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5</w:t>
            </w:r>
          </w:p>
        </w:tc>
        <w:tc>
          <w:tcPr>
            <w:tcW w:w="862" w:type="dxa"/>
            <w:shd w:val="clear" w:color="auto" w:fill="auto"/>
          </w:tcPr>
          <w:p w14:paraId="62032C15"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0DB43C7" w14:textId="77777777" w:rsidTr="000B5377">
        <w:trPr>
          <w:trHeight w:val="375"/>
        </w:trPr>
        <w:tc>
          <w:tcPr>
            <w:tcW w:w="851" w:type="dxa"/>
            <w:vMerge/>
            <w:shd w:val="clear" w:color="auto" w:fill="auto"/>
            <w:vAlign w:val="center"/>
          </w:tcPr>
          <w:p w14:paraId="71C764FC"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val="restart"/>
            <w:shd w:val="clear" w:color="auto" w:fill="auto"/>
            <w:vAlign w:val="center"/>
          </w:tcPr>
          <w:p w14:paraId="097A0A6A"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會務人員聘僱</w:t>
            </w:r>
          </w:p>
          <w:p w14:paraId="29EE4985"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及管理</w:t>
            </w:r>
          </w:p>
        </w:tc>
        <w:tc>
          <w:tcPr>
            <w:tcW w:w="6046" w:type="dxa"/>
            <w:shd w:val="clear" w:color="auto" w:fill="auto"/>
            <w:vAlign w:val="center"/>
          </w:tcPr>
          <w:p w14:paraId="358731F5"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1.會務人員考核獎懲制度之建立。</w:t>
            </w:r>
          </w:p>
        </w:tc>
        <w:tc>
          <w:tcPr>
            <w:tcW w:w="888" w:type="dxa"/>
            <w:shd w:val="clear" w:color="auto" w:fill="auto"/>
            <w:vAlign w:val="center"/>
          </w:tcPr>
          <w:p w14:paraId="1E945827"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3C0682F8"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50BD0A2" w14:textId="77777777" w:rsidTr="000B5377">
        <w:trPr>
          <w:trHeight w:val="375"/>
        </w:trPr>
        <w:tc>
          <w:tcPr>
            <w:tcW w:w="851" w:type="dxa"/>
            <w:vMerge/>
            <w:shd w:val="clear" w:color="auto" w:fill="auto"/>
            <w:vAlign w:val="center"/>
          </w:tcPr>
          <w:p w14:paraId="56C40168"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3876E400"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44159915"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2.為民服務態度及接聽電話技巧。</w:t>
            </w:r>
          </w:p>
        </w:tc>
        <w:tc>
          <w:tcPr>
            <w:tcW w:w="888" w:type="dxa"/>
            <w:shd w:val="clear" w:color="auto" w:fill="auto"/>
            <w:vAlign w:val="center"/>
          </w:tcPr>
          <w:p w14:paraId="0B9EA69B"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606A31F8"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37949EF8" w14:textId="77777777" w:rsidTr="000B5377">
        <w:trPr>
          <w:trHeight w:val="315"/>
        </w:trPr>
        <w:tc>
          <w:tcPr>
            <w:tcW w:w="851" w:type="dxa"/>
            <w:vMerge/>
            <w:shd w:val="clear" w:color="auto" w:fill="auto"/>
            <w:vAlign w:val="center"/>
          </w:tcPr>
          <w:p w14:paraId="114FB304"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399363F7"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666EC774"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3.有無依規定投保勞</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健保及提撥退休金。</w:t>
            </w:r>
          </w:p>
        </w:tc>
        <w:tc>
          <w:tcPr>
            <w:tcW w:w="888" w:type="dxa"/>
            <w:shd w:val="clear" w:color="auto" w:fill="auto"/>
            <w:vAlign w:val="center"/>
          </w:tcPr>
          <w:p w14:paraId="42E6AD58"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2694DAA4"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0EF808C5" w14:textId="77777777" w:rsidTr="000B5377">
        <w:trPr>
          <w:trHeight w:val="315"/>
        </w:trPr>
        <w:tc>
          <w:tcPr>
            <w:tcW w:w="851" w:type="dxa"/>
            <w:vMerge/>
            <w:shd w:val="clear" w:color="auto" w:fill="auto"/>
            <w:vAlign w:val="center"/>
          </w:tcPr>
          <w:p w14:paraId="5BA35E51"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25663B8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5E070F79"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4.會務人員提供民眾諮詢服務及紀錄。</w:t>
            </w:r>
          </w:p>
        </w:tc>
        <w:tc>
          <w:tcPr>
            <w:tcW w:w="888" w:type="dxa"/>
            <w:shd w:val="clear" w:color="auto" w:fill="auto"/>
            <w:vAlign w:val="center"/>
          </w:tcPr>
          <w:p w14:paraId="4FE975D7"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4A5A8DA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5060D3A9" w14:textId="77777777" w:rsidTr="000B5377">
        <w:trPr>
          <w:trHeight w:val="377"/>
        </w:trPr>
        <w:tc>
          <w:tcPr>
            <w:tcW w:w="851" w:type="dxa"/>
            <w:vMerge/>
            <w:shd w:val="clear" w:color="auto" w:fill="auto"/>
            <w:vAlign w:val="center"/>
          </w:tcPr>
          <w:p w14:paraId="5C7538A5"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shd w:val="clear" w:color="auto" w:fill="auto"/>
            <w:vAlign w:val="center"/>
          </w:tcPr>
          <w:p w14:paraId="180AEBE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定期召開會議</w:t>
            </w:r>
          </w:p>
        </w:tc>
        <w:tc>
          <w:tcPr>
            <w:tcW w:w="6046" w:type="dxa"/>
            <w:shd w:val="clear" w:color="auto" w:fill="auto"/>
            <w:vAlign w:val="center"/>
          </w:tcPr>
          <w:p w14:paraId="7609E911"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按期召開理監事會議及大會，會議紀錄核備情形。</w:t>
            </w:r>
          </w:p>
        </w:tc>
        <w:tc>
          <w:tcPr>
            <w:tcW w:w="888" w:type="dxa"/>
            <w:shd w:val="clear" w:color="auto" w:fill="auto"/>
            <w:vAlign w:val="center"/>
          </w:tcPr>
          <w:p w14:paraId="753F28AF"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5</w:t>
            </w:r>
          </w:p>
        </w:tc>
        <w:tc>
          <w:tcPr>
            <w:tcW w:w="862" w:type="dxa"/>
            <w:shd w:val="clear" w:color="auto" w:fill="auto"/>
          </w:tcPr>
          <w:p w14:paraId="1308B6FD"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580FB46D" w14:textId="77777777" w:rsidTr="000B5377">
        <w:trPr>
          <w:trHeight w:val="553"/>
        </w:trPr>
        <w:tc>
          <w:tcPr>
            <w:tcW w:w="851" w:type="dxa"/>
            <w:vMerge/>
            <w:shd w:val="clear" w:color="auto" w:fill="auto"/>
            <w:vAlign w:val="center"/>
          </w:tcPr>
          <w:p w14:paraId="2DA4ECBD"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val="restart"/>
            <w:shd w:val="clear" w:color="auto" w:fill="auto"/>
            <w:vAlign w:val="center"/>
          </w:tcPr>
          <w:p w14:paraId="2B1AC92E"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四</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財務狀況及徵</w:t>
            </w:r>
          </w:p>
          <w:p w14:paraId="3DA4BE3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信</w:t>
            </w:r>
          </w:p>
        </w:tc>
        <w:tc>
          <w:tcPr>
            <w:tcW w:w="6046" w:type="dxa"/>
            <w:shd w:val="clear" w:color="auto" w:fill="auto"/>
            <w:vAlign w:val="center"/>
          </w:tcPr>
          <w:p w14:paraId="7422B313"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1.年度收支預決算提經大會審查通過，並報主管機關核備情形。</w:t>
            </w:r>
          </w:p>
        </w:tc>
        <w:tc>
          <w:tcPr>
            <w:tcW w:w="888" w:type="dxa"/>
            <w:shd w:val="clear" w:color="auto" w:fill="auto"/>
            <w:vAlign w:val="center"/>
          </w:tcPr>
          <w:p w14:paraId="723CD157"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2237F71C"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6D11170" w14:textId="77777777" w:rsidTr="000B5377">
        <w:trPr>
          <w:trHeight w:val="486"/>
        </w:trPr>
        <w:tc>
          <w:tcPr>
            <w:tcW w:w="851" w:type="dxa"/>
            <w:vMerge/>
            <w:shd w:val="clear" w:color="auto" w:fill="auto"/>
            <w:vAlign w:val="center"/>
          </w:tcPr>
          <w:p w14:paraId="6D89AFD5"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562B7058"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5B81C472"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w:t>
            </w:r>
            <w:r w:rsidRPr="00DE015B">
              <w:rPr>
                <w:rFonts w:ascii="標楷體" w:eastAsia="標楷體" w:hAnsi="標楷體" w:cs="Times New Roman" w:hint="eastAsia"/>
                <w:szCs w:val="24"/>
                <w:u w:val="single"/>
              </w:rPr>
              <w:t>會計帳冊</w:t>
            </w:r>
            <w:r w:rsidRPr="00DE015B">
              <w:rPr>
                <w:rFonts w:ascii="標楷體" w:eastAsia="標楷體" w:hAnsi="標楷體" w:cs="Times New Roman" w:hint="eastAsia"/>
                <w:szCs w:val="24"/>
              </w:rPr>
              <w:t>及</w:t>
            </w:r>
            <w:r w:rsidRPr="00DE015B">
              <w:rPr>
                <w:rFonts w:ascii="標楷體" w:eastAsia="標楷體" w:hAnsi="標楷體" w:cs="Times New Roman" w:hint="eastAsia"/>
                <w:szCs w:val="24"/>
                <w:u w:val="single"/>
              </w:rPr>
              <w:t>財務作業</w:t>
            </w:r>
            <w:r w:rsidRPr="00DE015B">
              <w:rPr>
                <w:rFonts w:ascii="標楷體" w:eastAsia="標楷體" w:hAnsi="標楷體" w:cs="Times New Roman" w:hint="eastAsia"/>
                <w:szCs w:val="24"/>
              </w:rPr>
              <w:t>完整性。</w:t>
            </w:r>
          </w:p>
        </w:tc>
        <w:tc>
          <w:tcPr>
            <w:tcW w:w="888" w:type="dxa"/>
            <w:shd w:val="clear" w:color="auto" w:fill="auto"/>
            <w:vAlign w:val="center"/>
          </w:tcPr>
          <w:p w14:paraId="1C5A3982"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4C5CFFE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454CECF" w14:textId="77777777" w:rsidTr="000B5377">
        <w:trPr>
          <w:trHeight w:val="319"/>
        </w:trPr>
        <w:tc>
          <w:tcPr>
            <w:tcW w:w="851" w:type="dxa"/>
            <w:vMerge w:val="restart"/>
            <w:shd w:val="clear" w:color="auto" w:fill="auto"/>
            <w:vAlign w:val="center"/>
          </w:tcPr>
          <w:p w14:paraId="3D96C017"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調</w:t>
            </w:r>
          </w:p>
          <w:p w14:paraId="5B541A5B"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解</w:t>
            </w:r>
          </w:p>
          <w:p w14:paraId="4483F365"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專</w:t>
            </w:r>
          </w:p>
          <w:p w14:paraId="151D3778"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業</w:t>
            </w:r>
          </w:p>
          <w:p w14:paraId="1CE5BEE7"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性45%</w:t>
            </w:r>
          </w:p>
        </w:tc>
        <w:tc>
          <w:tcPr>
            <w:tcW w:w="2038" w:type="dxa"/>
            <w:vMerge w:val="restart"/>
            <w:shd w:val="clear" w:color="auto" w:fill="auto"/>
            <w:vAlign w:val="center"/>
          </w:tcPr>
          <w:p w14:paraId="34D96242"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調解人資格及</w:t>
            </w:r>
          </w:p>
          <w:p w14:paraId="129B5C9D"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專業性</w:t>
            </w:r>
          </w:p>
        </w:tc>
        <w:tc>
          <w:tcPr>
            <w:tcW w:w="6046" w:type="dxa"/>
            <w:shd w:val="clear" w:color="auto" w:fill="auto"/>
            <w:vAlign w:val="center"/>
          </w:tcPr>
          <w:p w14:paraId="6D3CB651"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1.調解人運作管理機制(含出席費及交通費)等費用</w:t>
            </w:r>
          </w:p>
        </w:tc>
        <w:tc>
          <w:tcPr>
            <w:tcW w:w="888" w:type="dxa"/>
            <w:shd w:val="clear" w:color="auto" w:fill="auto"/>
            <w:vAlign w:val="center"/>
          </w:tcPr>
          <w:p w14:paraId="4D2B45F9"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102847BD"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1FA68731" w14:textId="77777777" w:rsidTr="000B5377">
        <w:trPr>
          <w:trHeight w:val="367"/>
        </w:trPr>
        <w:tc>
          <w:tcPr>
            <w:tcW w:w="851" w:type="dxa"/>
            <w:vMerge/>
            <w:shd w:val="clear" w:color="auto" w:fill="auto"/>
            <w:vAlign w:val="center"/>
          </w:tcPr>
          <w:p w14:paraId="748EE165"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2869C5D2"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7CD6D2F1"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2.所聘調解人之調解案件量及成功率分析資料。</w:t>
            </w:r>
          </w:p>
        </w:tc>
        <w:tc>
          <w:tcPr>
            <w:tcW w:w="888" w:type="dxa"/>
            <w:shd w:val="clear" w:color="auto" w:fill="auto"/>
            <w:vAlign w:val="center"/>
          </w:tcPr>
          <w:p w14:paraId="58675698"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0F71E68E"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105F0C8" w14:textId="77777777" w:rsidTr="000B5377">
        <w:trPr>
          <w:trHeight w:val="315"/>
        </w:trPr>
        <w:tc>
          <w:tcPr>
            <w:tcW w:w="851" w:type="dxa"/>
            <w:vMerge/>
            <w:shd w:val="clear" w:color="auto" w:fill="auto"/>
            <w:vAlign w:val="center"/>
          </w:tcPr>
          <w:p w14:paraId="529D1FB7"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70D6A32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753E93D7"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3.調解人具備勞動法令之專業性。</w:t>
            </w:r>
          </w:p>
        </w:tc>
        <w:tc>
          <w:tcPr>
            <w:tcW w:w="888" w:type="dxa"/>
            <w:shd w:val="clear" w:color="auto" w:fill="auto"/>
            <w:vAlign w:val="center"/>
          </w:tcPr>
          <w:p w14:paraId="7CBA9C9B"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1E16F01B"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FA06834" w14:textId="77777777" w:rsidTr="000B5377">
        <w:trPr>
          <w:trHeight w:val="300"/>
        </w:trPr>
        <w:tc>
          <w:tcPr>
            <w:tcW w:w="851" w:type="dxa"/>
            <w:vMerge/>
            <w:shd w:val="clear" w:color="auto" w:fill="auto"/>
            <w:vAlign w:val="center"/>
          </w:tcPr>
          <w:p w14:paraId="0BF3129C" w14:textId="77777777" w:rsidR="00DE015B" w:rsidRPr="00DE015B" w:rsidRDefault="00DE015B" w:rsidP="00DE015B">
            <w:pPr>
              <w:spacing w:line="360" w:lineRule="exact"/>
              <w:jc w:val="center"/>
              <w:rPr>
                <w:rFonts w:ascii="標楷體" w:eastAsia="標楷體" w:hAnsi="標楷體" w:cs="Times New Roman"/>
                <w:sz w:val="28"/>
                <w:szCs w:val="28"/>
              </w:rPr>
            </w:pPr>
          </w:p>
        </w:tc>
        <w:tc>
          <w:tcPr>
            <w:tcW w:w="2038" w:type="dxa"/>
            <w:vMerge/>
            <w:shd w:val="clear" w:color="auto" w:fill="auto"/>
            <w:vAlign w:val="center"/>
          </w:tcPr>
          <w:p w14:paraId="071D9828"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1562F3D3"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4.調解人名冊完整性(含職稱及姓名)。</w:t>
            </w:r>
          </w:p>
        </w:tc>
        <w:tc>
          <w:tcPr>
            <w:tcW w:w="888" w:type="dxa"/>
            <w:shd w:val="clear" w:color="auto" w:fill="auto"/>
            <w:vAlign w:val="center"/>
          </w:tcPr>
          <w:p w14:paraId="1030AF76"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36C7F21F"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74CBB775" w14:textId="77777777" w:rsidTr="000B5377">
        <w:trPr>
          <w:trHeight w:val="347"/>
        </w:trPr>
        <w:tc>
          <w:tcPr>
            <w:tcW w:w="851" w:type="dxa"/>
            <w:vMerge/>
            <w:shd w:val="clear" w:color="auto" w:fill="auto"/>
          </w:tcPr>
          <w:p w14:paraId="37CA5DAB"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69784D99"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辦理調解人專</w:t>
            </w:r>
          </w:p>
          <w:p w14:paraId="4745D6AD"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業訓練</w:t>
            </w:r>
          </w:p>
        </w:tc>
        <w:tc>
          <w:tcPr>
            <w:tcW w:w="6046" w:type="dxa"/>
            <w:shd w:val="clear" w:color="auto" w:fill="auto"/>
            <w:vAlign w:val="center"/>
          </w:tcPr>
          <w:p w14:paraId="5D497A7F"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1.年度內辦理場次。</w:t>
            </w:r>
          </w:p>
        </w:tc>
        <w:tc>
          <w:tcPr>
            <w:tcW w:w="888" w:type="dxa"/>
            <w:shd w:val="clear" w:color="auto" w:fill="auto"/>
            <w:vAlign w:val="center"/>
          </w:tcPr>
          <w:p w14:paraId="66ED3732"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356B69EF"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4338D554" w14:textId="77777777" w:rsidTr="000B5377">
        <w:trPr>
          <w:trHeight w:val="300"/>
        </w:trPr>
        <w:tc>
          <w:tcPr>
            <w:tcW w:w="851" w:type="dxa"/>
            <w:vMerge/>
            <w:shd w:val="clear" w:color="auto" w:fill="auto"/>
          </w:tcPr>
          <w:p w14:paraId="464A0834"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212980BE"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503CC84C"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2.調解人之參與度。（含參加市府辦理場次）</w:t>
            </w:r>
          </w:p>
        </w:tc>
        <w:tc>
          <w:tcPr>
            <w:tcW w:w="888" w:type="dxa"/>
            <w:shd w:val="clear" w:color="auto" w:fill="auto"/>
            <w:vAlign w:val="center"/>
          </w:tcPr>
          <w:p w14:paraId="46DCEC31"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245DF2D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68033C2" w14:textId="77777777" w:rsidTr="000B5377">
        <w:trPr>
          <w:trHeight w:val="375"/>
        </w:trPr>
        <w:tc>
          <w:tcPr>
            <w:tcW w:w="851" w:type="dxa"/>
            <w:vMerge/>
            <w:shd w:val="clear" w:color="auto" w:fill="auto"/>
          </w:tcPr>
          <w:p w14:paraId="765CC118"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5F689DCB"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4B7A5A20"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3.講師是否為外聘專業講師。</w:t>
            </w:r>
          </w:p>
        </w:tc>
        <w:tc>
          <w:tcPr>
            <w:tcW w:w="888" w:type="dxa"/>
            <w:shd w:val="clear" w:color="auto" w:fill="auto"/>
            <w:vAlign w:val="center"/>
          </w:tcPr>
          <w:p w14:paraId="2FE04E40"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4B26B1CF"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259734E" w14:textId="77777777" w:rsidTr="000B5377">
        <w:trPr>
          <w:trHeight w:val="300"/>
        </w:trPr>
        <w:tc>
          <w:tcPr>
            <w:tcW w:w="851" w:type="dxa"/>
            <w:vMerge/>
            <w:shd w:val="clear" w:color="auto" w:fill="auto"/>
          </w:tcPr>
          <w:p w14:paraId="1F4E5FFD"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1CC51D77"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會議紀錄完整</w:t>
            </w:r>
          </w:p>
          <w:p w14:paraId="51082CAE"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 xml:space="preserve">   性</w:t>
            </w:r>
          </w:p>
        </w:tc>
        <w:tc>
          <w:tcPr>
            <w:tcW w:w="6046" w:type="dxa"/>
            <w:shd w:val="clear" w:color="auto" w:fill="auto"/>
            <w:vAlign w:val="center"/>
          </w:tcPr>
          <w:p w14:paraId="41A6EFDE"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1.紀錄完整、內容合法</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明確</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可供強制執行。</w:t>
            </w:r>
          </w:p>
        </w:tc>
        <w:tc>
          <w:tcPr>
            <w:tcW w:w="888" w:type="dxa"/>
            <w:shd w:val="clear" w:color="auto" w:fill="auto"/>
            <w:vAlign w:val="center"/>
          </w:tcPr>
          <w:p w14:paraId="3C4CFDA0"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70AAC521"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10D4CA32" w14:textId="77777777" w:rsidTr="000B5377">
        <w:trPr>
          <w:trHeight w:val="270"/>
        </w:trPr>
        <w:tc>
          <w:tcPr>
            <w:tcW w:w="851" w:type="dxa"/>
            <w:vMerge/>
            <w:shd w:val="clear" w:color="auto" w:fill="auto"/>
          </w:tcPr>
          <w:p w14:paraId="1CA95BF8"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2839EA66" w14:textId="77777777" w:rsidR="00DE015B" w:rsidRPr="00DE015B" w:rsidRDefault="00DE015B" w:rsidP="00DE015B">
            <w:pPr>
              <w:snapToGrid w:val="0"/>
              <w:spacing w:line="240" w:lineRule="atLeast"/>
              <w:jc w:val="both"/>
              <w:rPr>
                <w:rFonts w:ascii="標楷體" w:eastAsia="標楷體" w:hAnsi="標楷體" w:cs="Times New Roman"/>
                <w:szCs w:val="24"/>
              </w:rPr>
            </w:pPr>
          </w:p>
        </w:tc>
        <w:tc>
          <w:tcPr>
            <w:tcW w:w="6046" w:type="dxa"/>
            <w:shd w:val="clear" w:color="auto" w:fill="auto"/>
            <w:vAlign w:val="center"/>
          </w:tcPr>
          <w:p w14:paraId="50E21276"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2.調解案件應裝訂完整。 </w:t>
            </w:r>
          </w:p>
        </w:tc>
        <w:tc>
          <w:tcPr>
            <w:tcW w:w="888" w:type="dxa"/>
            <w:shd w:val="clear" w:color="auto" w:fill="auto"/>
            <w:vAlign w:val="center"/>
          </w:tcPr>
          <w:p w14:paraId="0BEB16AE"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54D1D492"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2A193D6F" w14:textId="77777777" w:rsidTr="000B5377">
        <w:trPr>
          <w:trHeight w:val="644"/>
        </w:trPr>
        <w:tc>
          <w:tcPr>
            <w:tcW w:w="851" w:type="dxa"/>
            <w:vMerge/>
            <w:shd w:val="clear" w:color="auto" w:fill="auto"/>
          </w:tcPr>
          <w:p w14:paraId="4E5D9BE2"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7831FE05" w14:textId="77777777" w:rsidR="00DE015B" w:rsidRPr="00DE015B" w:rsidRDefault="00DE015B" w:rsidP="00DE015B">
            <w:pPr>
              <w:snapToGrid w:val="0"/>
              <w:spacing w:line="240" w:lineRule="atLeast"/>
              <w:jc w:val="both"/>
              <w:rPr>
                <w:rFonts w:ascii="標楷體" w:eastAsia="標楷體" w:hAnsi="標楷體" w:cs="Times New Roman"/>
                <w:szCs w:val="24"/>
              </w:rPr>
            </w:pPr>
          </w:p>
        </w:tc>
        <w:tc>
          <w:tcPr>
            <w:tcW w:w="6046" w:type="dxa"/>
            <w:shd w:val="clear" w:color="auto" w:fill="auto"/>
            <w:vAlign w:val="center"/>
          </w:tcPr>
          <w:p w14:paraId="30EB0C9D"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3.已結調解案卷</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按月</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按年專卷歸專檔</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妥善保存</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並符合個人資料保護法規定。</w:t>
            </w:r>
          </w:p>
        </w:tc>
        <w:tc>
          <w:tcPr>
            <w:tcW w:w="888" w:type="dxa"/>
            <w:shd w:val="clear" w:color="auto" w:fill="auto"/>
            <w:vAlign w:val="center"/>
          </w:tcPr>
          <w:p w14:paraId="444FB42F"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40C03E0D"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B556CC0" w14:textId="77777777" w:rsidTr="000B5377">
        <w:trPr>
          <w:trHeight w:val="630"/>
        </w:trPr>
        <w:tc>
          <w:tcPr>
            <w:tcW w:w="851" w:type="dxa"/>
            <w:vMerge/>
            <w:shd w:val="clear" w:color="auto" w:fill="auto"/>
          </w:tcPr>
          <w:p w14:paraId="25569475"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058A0AC6" w14:textId="77777777" w:rsidR="00DE015B" w:rsidRPr="00DE015B" w:rsidRDefault="00DE015B" w:rsidP="00DE015B">
            <w:pPr>
              <w:snapToGrid w:val="0"/>
              <w:spacing w:line="240" w:lineRule="atLeast"/>
              <w:jc w:val="both"/>
              <w:rPr>
                <w:rFonts w:ascii="標楷體" w:eastAsia="標楷體" w:hAnsi="標楷體" w:cs="Times New Roman"/>
                <w:szCs w:val="24"/>
              </w:rPr>
            </w:pPr>
          </w:p>
        </w:tc>
        <w:tc>
          <w:tcPr>
            <w:tcW w:w="6046" w:type="dxa"/>
            <w:shd w:val="clear" w:color="auto" w:fill="auto"/>
            <w:vAlign w:val="center"/>
          </w:tcPr>
          <w:p w14:paraId="1BCBFF3C"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4.三日內請協會將調解案件會議紀錄送府並於三日內登錄勞動部勞工行政資訊整合應用系統。</w:t>
            </w:r>
          </w:p>
        </w:tc>
        <w:tc>
          <w:tcPr>
            <w:tcW w:w="888" w:type="dxa"/>
            <w:shd w:val="clear" w:color="auto" w:fill="auto"/>
            <w:vAlign w:val="center"/>
          </w:tcPr>
          <w:p w14:paraId="7C0B6833"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5CA970B3"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36610721" w14:textId="77777777" w:rsidTr="000B5377">
        <w:trPr>
          <w:trHeight w:val="285"/>
        </w:trPr>
        <w:tc>
          <w:tcPr>
            <w:tcW w:w="851" w:type="dxa"/>
            <w:vMerge/>
            <w:shd w:val="clear" w:color="auto" w:fill="auto"/>
          </w:tcPr>
          <w:p w14:paraId="4739E6E7"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135C0E27"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四</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調解人立場及</w:t>
            </w:r>
          </w:p>
          <w:p w14:paraId="4D97A6AA"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談判技巧</w:t>
            </w:r>
          </w:p>
        </w:tc>
        <w:tc>
          <w:tcPr>
            <w:tcW w:w="6046" w:type="dxa"/>
            <w:shd w:val="clear" w:color="auto" w:fill="auto"/>
            <w:vAlign w:val="center"/>
          </w:tcPr>
          <w:p w14:paraId="4DE19FF3"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1.調解人立場是否公正、公平、不偏頗。</w:t>
            </w:r>
          </w:p>
        </w:tc>
        <w:tc>
          <w:tcPr>
            <w:tcW w:w="888" w:type="dxa"/>
            <w:shd w:val="clear" w:color="auto" w:fill="auto"/>
            <w:vAlign w:val="center"/>
          </w:tcPr>
          <w:p w14:paraId="63C1FF19"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24644969"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4DAC81EC" w14:textId="77777777" w:rsidTr="000415DC">
        <w:trPr>
          <w:trHeight w:val="362"/>
        </w:trPr>
        <w:tc>
          <w:tcPr>
            <w:tcW w:w="851" w:type="dxa"/>
            <w:vMerge/>
            <w:shd w:val="clear" w:color="auto" w:fill="auto"/>
          </w:tcPr>
          <w:p w14:paraId="435B497D"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201F2BB6"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66DC9CC9" w14:textId="77777777" w:rsidR="00DE015B" w:rsidRPr="00DE015B" w:rsidRDefault="00DE015B" w:rsidP="00DE015B">
            <w:pPr>
              <w:snapToGrid w:val="0"/>
              <w:spacing w:line="240" w:lineRule="atLeast"/>
              <w:jc w:val="both"/>
              <w:rPr>
                <w:rFonts w:ascii="標楷體" w:eastAsia="標楷體" w:hAnsi="標楷體" w:cs="Times New Roman"/>
                <w:szCs w:val="24"/>
              </w:rPr>
            </w:pPr>
            <w:r w:rsidRPr="00DE015B">
              <w:rPr>
                <w:rFonts w:ascii="標楷體" w:eastAsia="標楷體" w:hAnsi="標楷體" w:cs="Times New Roman" w:hint="eastAsia"/>
                <w:szCs w:val="24"/>
              </w:rPr>
              <w:t>2.調解人是否具溝通協調之能力。</w:t>
            </w:r>
          </w:p>
        </w:tc>
        <w:tc>
          <w:tcPr>
            <w:tcW w:w="888" w:type="dxa"/>
            <w:shd w:val="clear" w:color="auto" w:fill="auto"/>
            <w:vAlign w:val="center"/>
          </w:tcPr>
          <w:p w14:paraId="3877C9A6"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3</w:t>
            </w:r>
          </w:p>
        </w:tc>
        <w:tc>
          <w:tcPr>
            <w:tcW w:w="862" w:type="dxa"/>
            <w:shd w:val="clear" w:color="auto" w:fill="auto"/>
          </w:tcPr>
          <w:p w14:paraId="667FBE18"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19A47200" w14:textId="77777777" w:rsidTr="000415DC">
        <w:trPr>
          <w:trHeight w:val="424"/>
        </w:trPr>
        <w:tc>
          <w:tcPr>
            <w:tcW w:w="851" w:type="dxa"/>
            <w:vMerge/>
            <w:shd w:val="clear" w:color="auto" w:fill="auto"/>
          </w:tcPr>
          <w:p w14:paraId="6E012774"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3D537C7C"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五</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調解成果</w:t>
            </w:r>
          </w:p>
        </w:tc>
        <w:tc>
          <w:tcPr>
            <w:tcW w:w="6046" w:type="dxa"/>
            <w:shd w:val="clear" w:color="auto" w:fill="auto"/>
            <w:vAlign w:val="center"/>
          </w:tcPr>
          <w:p w14:paraId="46DB77E4" w14:textId="77777777" w:rsidR="00DE015B" w:rsidRPr="00DE015B" w:rsidRDefault="00DE015B" w:rsidP="00DE015B">
            <w:pPr>
              <w:snapToGrid w:val="0"/>
              <w:spacing w:line="240" w:lineRule="atLeast"/>
              <w:rPr>
                <w:rFonts w:ascii="標楷體" w:eastAsia="標楷體" w:hAnsi="標楷體" w:cs="Times New Roman"/>
                <w:szCs w:val="24"/>
              </w:rPr>
            </w:pPr>
            <w:r w:rsidRPr="00DE015B">
              <w:rPr>
                <w:rFonts w:ascii="標楷體" w:eastAsia="標楷體" w:hAnsi="標楷體" w:cs="Times New Roman" w:hint="eastAsia"/>
                <w:szCs w:val="24"/>
              </w:rPr>
              <w:t>1.調解成功率-70%=得分，最高以6分為限，最低為0分。</w:t>
            </w:r>
          </w:p>
        </w:tc>
        <w:tc>
          <w:tcPr>
            <w:tcW w:w="888" w:type="dxa"/>
            <w:shd w:val="clear" w:color="auto" w:fill="auto"/>
            <w:vAlign w:val="center"/>
          </w:tcPr>
          <w:p w14:paraId="6C932D4F"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6</w:t>
            </w:r>
          </w:p>
        </w:tc>
        <w:tc>
          <w:tcPr>
            <w:tcW w:w="862" w:type="dxa"/>
            <w:shd w:val="clear" w:color="auto" w:fill="auto"/>
          </w:tcPr>
          <w:p w14:paraId="653E147A"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528D9E61" w14:textId="77777777" w:rsidTr="000415DC">
        <w:trPr>
          <w:trHeight w:val="346"/>
        </w:trPr>
        <w:tc>
          <w:tcPr>
            <w:tcW w:w="851" w:type="dxa"/>
            <w:vMerge/>
            <w:shd w:val="clear" w:color="auto" w:fill="auto"/>
          </w:tcPr>
          <w:p w14:paraId="54B63022" w14:textId="77777777" w:rsidR="00DE015B" w:rsidRPr="00DE015B" w:rsidRDefault="00DE015B" w:rsidP="00DE015B">
            <w:pPr>
              <w:spacing w:line="360" w:lineRule="exact"/>
              <w:rPr>
                <w:rFonts w:ascii="標楷體" w:eastAsia="標楷體" w:hAnsi="標楷體" w:cs="Times New Roman"/>
                <w:sz w:val="28"/>
                <w:szCs w:val="28"/>
              </w:rPr>
            </w:pPr>
          </w:p>
        </w:tc>
        <w:tc>
          <w:tcPr>
            <w:tcW w:w="2038" w:type="dxa"/>
            <w:vMerge/>
            <w:shd w:val="clear" w:color="auto" w:fill="auto"/>
            <w:vAlign w:val="center"/>
          </w:tcPr>
          <w:p w14:paraId="6C6162CA" w14:textId="77777777" w:rsidR="00DE015B" w:rsidRPr="00DE015B" w:rsidRDefault="00DE015B" w:rsidP="00DE015B">
            <w:pPr>
              <w:snapToGrid w:val="0"/>
              <w:spacing w:line="240" w:lineRule="atLeast"/>
              <w:ind w:left="240" w:hangingChars="100" w:hanging="240"/>
              <w:jc w:val="both"/>
              <w:rPr>
                <w:rFonts w:ascii="標楷體" w:eastAsia="標楷體" w:hAnsi="標楷體" w:cs="Times New Roman"/>
                <w:szCs w:val="24"/>
              </w:rPr>
            </w:pPr>
          </w:p>
        </w:tc>
        <w:tc>
          <w:tcPr>
            <w:tcW w:w="6046" w:type="dxa"/>
            <w:shd w:val="clear" w:color="auto" w:fill="auto"/>
            <w:vAlign w:val="center"/>
          </w:tcPr>
          <w:p w14:paraId="6F17C26F" w14:textId="77777777" w:rsidR="00DE015B" w:rsidRPr="00DE015B" w:rsidRDefault="00DE015B" w:rsidP="00DE015B">
            <w:pPr>
              <w:snapToGrid w:val="0"/>
              <w:spacing w:line="240" w:lineRule="atLeast"/>
              <w:rPr>
                <w:rFonts w:ascii="標楷體" w:eastAsia="標楷體" w:hAnsi="標楷體" w:cs="Times New Roman"/>
                <w:szCs w:val="24"/>
              </w:rPr>
            </w:pPr>
            <w:r w:rsidRPr="00DE015B">
              <w:rPr>
                <w:rFonts w:ascii="標楷體" w:eastAsia="標楷體" w:hAnsi="標楷體" w:cs="Times New Roman" w:hint="eastAsia"/>
                <w:szCs w:val="24"/>
              </w:rPr>
              <w:t>2.民眾反映及改善情形。</w:t>
            </w:r>
          </w:p>
        </w:tc>
        <w:tc>
          <w:tcPr>
            <w:tcW w:w="888" w:type="dxa"/>
            <w:shd w:val="clear" w:color="auto" w:fill="auto"/>
            <w:vAlign w:val="center"/>
          </w:tcPr>
          <w:p w14:paraId="7D8B219E"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5D95AFFE"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455A14A8" w14:textId="77777777" w:rsidTr="000B5377">
        <w:trPr>
          <w:trHeight w:val="345"/>
        </w:trPr>
        <w:tc>
          <w:tcPr>
            <w:tcW w:w="851" w:type="dxa"/>
            <w:vMerge w:val="restart"/>
            <w:shd w:val="clear" w:color="auto" w:fill="auto"/>
            <w:vAlign w:val="center"/>
          </w:tcPr>
          <w:p w14:paraId="1E01D9CA" w14:textId="77777777" w:rsidR="00DE015B" w:rsidRPr="00DE015B" w:rsidRDefault="00DE015B" w:rsidP="00DE015B">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其他 10%</w:t>
            </w:r>
          </w:p>
        </w:tc>
        <w:tc>
          <w:tcPr>
            <w:tcW w:w="2038" w:type="dxa"/>
            <w:shd w:val="clear" w:color="auto" w:fill="auto"/>
            <w:vAlign w:val="center"/>
          </w:tcPr>
          <w:p w14:paraId="480CD919"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一</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考核改善情形</w:t>
            </w:r>
          </w:p>
        </w:tc>
        <w:tc>
          <w:tcPr>
            <w:tcW w:w="6046" w:type="dxa"/>
            <w:shd w:val="clear" w:color="auto" w:fill="auto"/>
            <w:vAlign w:val="center"/>
          </w:tcPr>
          <w:p w14:paraId="2FF16F32"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1.上次考核委員建議事項改善情形。</w:t>
            </w:r>
          </w:p>
        </w:tc>
        <w:tc>
          <w:tcPr>
            <w:tcW w:w="888" w:type="dxa"/>
            <w:shd w:val="clear" w:color="auto" w:fill="auto"/>
            <w:vAlign w:val="center"/>
          </w:tcPr>
          <w:p w14:paraId="5C43A635"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4</w:t>
            </w:r>
          </w:p>
        </w:tc>
        <w:tc>
          <w:tcPr>
            <w:tcW w:w="862" w:type="dxa"/>
            <w:shd w:val="clear" w:color="auto" w:fill="auto"/>
          </w:tcPr>
          <w:p w14:paraId="2A4C1F50"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48E88C6" w14:textId="77777777" w:rsidTr="000B5377">
        <w:trPr>
          <w:trHeight w:val="360"/>
        </w:trPr>
        <w:tc>
          <w:tcPr>
            <w:tcW w:w="851" w:type="dxa"/>
            <w:vMerge/>
            <w:shd w:val="clear" w:color="auto" w:fill="auto"/>
          </w:tcPr>
          <w:p w14:paraId="2BD74DA5" w14:textId="77777777" w:rsidR="00DE015B" w:rsidRPr="00DE015B" w:rsidRDefault="00DE015B" w:rsidP="00DE015B">
            <w:pPr>
              <w:spacing w:line="360" w:lineRule="exact"/>
              <w:rPr>
                <w:rFonts w:ascii="標楷體" w:eastAsia="標楷體" w:hAnsi="標楷體" w:cs="Times New Roman"/>
                <w:szCs w:val="24"/>
              </w:rPr>
            </w:pPr>
          </w:p>
        </w:tc>
        <w:tc>
          <w:tcPr>
            <w:tcW w:w="2038" w:type="dxa"/>
            <w:shd w:val="clear" w:color="auto" w:fill="auto"/>
            <w:vAlign w:val="center"/>
          </w:tcPr>
          <w:p w14:paraId="7DCA79E5"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創意及特色</w:t>
            </w:r>
          </w:p>
        </w:tc>
        <w:tc>
          <w:tcPr>
            <w:tcW w:w="6046" w:type="dxa"/>
            <w:shd w:val="clear" w:color="auto" w:fill="auto"/>
            <w:vAlign w:val="center"/>
          </w:tcPr>
          <w:p w14:paraId="5BB346EB"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2.特殊具體創意作法。</w:t>
            </w:r>
          </w:p>
        </w:tc>
        <w:tc>
          <w:tcPr>
            <w:tcW w:w="888" w:type="dxa"/>
            <w:shd w:val="clear" w:color="auto" w:fill="auto"/>
            <w:vAlign w:val="center"/>
          </w:tcPr>
          <w:p w14:paraId="07B4819D"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32DD0827"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3DD3E2B3" w14:textId="77777777" w:rsidTr="000B5377">
        <w:trPr>
          <w:trHeight w:val="225"/>
        </w:trPr>
        <w:tc>
          <w:tcPr>
            <w:tcW w:w="851" w:type="dxa"/>
            <w:vMerge/>
            <w:shd w:val="clear" w:color="auto" w:fill="auto"/>
          </w:tcPr>
          <w:p w14:paraId="4B21EE25" w14:textId="77777777" w:rsidR="00DE015B" w:rsidRPr="00DE015B" w:rsidRDefault="00DE015B" w:rsidP="00DE015B">
            <w:pPr>
              <w:spacing w:line="360" w:lineRule="exact"/>
              <w:rPr>
                <w:rFonts w:ascii="標楷體" w:eastAsia="標楷體" w:hAnsi="標楷體" w:cs="Times New Roman"/>
                <w:szCs w:val="24"/>
              </w:rPr>
            </w:pPr>
          </w:p>
        </w:tc>
        <w:tc>
          <w:tcPr>
            <w:tcW w:w="2038" w:type="dxa"/>
            <w:shd w:val="clear" w:color="auto" w:fill="auto"/>
            <w:vAlign w:val="center"/>
          </w:tcPr>
          <w:p w14:paraId="6FB9CF97"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三</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政令宣導</w:t>
            </w:r>
          </w:p>
        </w:tc>
        <w:tc>
          <w:tcPr>
            <w:tcW w:w="6046" w:type="dxa"/>
            <w:shd w:val="clear" w:color="auto" w:fill="auto"/>
            <w:vAlign w:val="center"/>
          </w:tcPr>
          <w:p w14:paraId="465DBF01"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3.配合勞工政策或調解宣導。</w:t>
            </w:r>
          </w:p>
        </w:tc>
        <w:tc>
          <w:tcPr>
            <w:tcW w:w="888" w:type="dxa"/>
            <w:shd w:val="clear" w:color="auto" w:fill="auto"/>
            <w:vAlign w:val="center"/>
          </w:tcPr>
          <w:p w14:paraId="1575599D"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51FBA41E"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6FBFF5C9" w14:textId="77777777" w:rsidTr="000B5377">
        <w:trPr>
          <w:trHeight w:val="135"/>
        </w:trPr>
        <w:tc>
          <w:tcPr>
            <w:tcW w:w="851" w:type="dxa"/>
            <w:vMerge/>
            <w:shd w:val="clear" w:color="auto" w:fill="auto"/>
          </w:tcPr>
          <w:p w14:paraId="04ACB1AA" w14:textId="77777777" w:rsidR="00DE015B" w:rsidRPr="00DE015B" w:rsidRDefault="00DE015B" w:rsidP="00DE015B">
            <w:pPr>
              <w:spacing w:line="360" w:lineRule="exact"/>
              <w:rPr>
                <w:rFonts w:ascii="標楷體" w:eastAsia="標楷體" w:hAnsi="標楷體" w:cs="Times New Roman"/>
                <w:szCs w:val="24"/>
              </w:rPr>
            </w:pPr>
          </w:p>
        </w:tc>
        <w:tc>
          <w:tcPr>
            <w:tcW w:w="2038" w:type="dxa"/>
            <w:shd w:val="clear" w:color="auto" w:fill="auto"/>
            <w:vAlign w:val="center"/>
          </w:tcPr>
          <w:p w14:paraId="702888EB" w14:textId="77777777" w:rsidR="00DE015B" w:rsidRPr="00DE015B" w:rsidRDefault="00DE015B" w:rsidP="00DE015B">
            <w:pPr>
              <w:spacing w:line="360" w:lineRule="exac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四</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協會願景</w:t>
            </w:r>
          </w:p>
        </w:tc>
        <w:tc>
          <w:tcPr>
            <w:tcW w:w="6046" w:type="dxa"/>
            <w:shd w:val="clear" w:color="auto" w:fill="auto"/>
            <w:vAlign w:val="center"/>
          </w:tcPr>
          <w:p w14:paraId="5E19881F" w14:textId="77777777" w:rsidR="00DE015B" w:rsidRPr="00DE015B" w:rsidRDefault="00DE015B" w:rsidP="00DE015B">
            <w:pPr>
              <w:spacing w:line="360" w:lineRule="exact"/>
              <w:rPr>
                <w:rFonts w:ascii="標楷體" w:eastAsia="標楷體" w:hAnsi="標楷體" w:cs="Times New Roman"/>
                <w:szCs w:val="24"/>
              </w:rPr>
            </w:pPr>
            <w:r w:rsidRPr="00DE015B">
              <w:rPr>
                <w:rFonts w:ascii="標楷體" w:eastAsia="標楷體" w:hAnsi="標楷體" w:cs="Times New Roman" w:hint="eastAsia"/>
                <w:szCs w:val="24"/>
              </w:rPr>
              <w:t>4.協會發展之願景。</w:t>
            </w:r>
          </w:p>
        </w:tc>
        <w:tc>
          <w:tcPr>
            <w:tcW w:w="888" w:type="dxa"/>
            <w:shd w:val="clear" w:color="auto" w:fill="auto"/>
            <w:vAlign w:val="center"/>
          </w:tcPr>
          <w:p w14:paraId="1487E4B5" w14:textId="77777777" w:rsidR="00DE015B" w:rsidRPr="00DE015B" w:rsidRDefault="00DE015B" w:rsidP="00DE015B">
            <w:pPr>
              <w:spacing w:line="360" w:lineRule="exact"/>
              <w:jc w:val="center"/>
              <w:rPr>
                <w:rFonts w:ascii="標楷體" w:eastAsia="標楷體" w:hAnsi="標楷體" w:cs="Times New Roman"/>
                <w:szCs w:val="24"/>
              </w:rPr>
            </w:pPr>
            <w:r w:rsidRPr="00DE015B">
              <w:rPr>
                <w:rFonts w:ascii="標楷體" w:eastAsia="標楷體" w:hAnsi="標楷體" w:cs="Times New Roman" w:hint="eastAsia"/>
                <w:szCs w:val="24"/>
              </w:rPr>
              <w:t>2</w:t>
            </w:r>
          </w:p>
        </w:tc>
        <w:tc>
          <w:tcPr>
            <w:tcW w:w="862" w:type="dxa"/>
            <w:shd w:val="clear" w:color="auto" w:fill="auto"/>
          </w:tcPr>
          <w:p w14:paraId="3C5DA642" w14:textId="77777777" w:rsidR="00DE015B" w:rsidRPr="00DE015B" w:rsidRDefault="00DE015B" w:rsidP="00DE015B">
            <w:pPr>
              <w:spacing w:line="360" w:lineRule="exact"/>
              <w:rPr>
                <w:rFonts w:ascii="標楷體" w:eastAsia="標楷體" w:hAnsi="標楷體" w:cs="Times New Roman"/>
                <w:szCs w:val="24"/>
              </w:rPr>
            </w:pPr>
          </w:p>
        </w:tc>
      </w:tr>
      <w:tr w:rsidR="00DE015B" w:rsidRPr="00DE015B" w14:paraId="4DC7A311" w14:textId="77777777" w:rsidTr="000B5377">
        <w:trPr>
          <w:trHeight w:val="476"/>
        </w:trPr>
        <w:tc>
          <w:tcPr>
            <w:tcW w:w="2889" w:type="dxa"/>
            <w:gridSpan w:val="2"/>
            <w:shd w:val="clear" w:color="auto" w:fill="auto"/>
            <w:vAlign w:val="center"/>
          </w:tcPr>
          <w:p w14:paraId="3245089F" w14:textId="77777777" w:rsidR="00DE015B" w:rsidRPr="00DE015B" w:rsidRDefault="00DE015B" w:rsidP="000415DC">
            <w:pPr>
              <w:spacing w:line="360" w:lineRule="exact"/>
              <w:jc w:val="center"/>
              <w:rPr>
                <w:rFonts w:ascii="標楷體" w:eastAsia="標楷體" w:hAnsi="標楷體" w:cs="Times New Roman"/>
                <w:b/>
                <w:sz w:val="36"/>
                <w:szCs w:val="36"/>
              </w:rPr>
            </w:pPr>
            <w:r w:rsidRPr="00DE015B">
              <w:rPr>
                <w:rFonts w:ascii="標楷體" w:eastAsia="標楷體" w:hAnsi="標楷體" w:cs="Times New Roman" w:hint="eastAsia"/>
                <w:b/>
                <w:sz w:val="36"/>
                <w:szCs w:val="36"/>
              </w:rPr>
              <w:t>總    分</w:t>
            </w:r>
          </w:p>
        </w:tc>
        <w:tc>
          <w:tcPr>
            <w:tcW w:w="7796" w:type="dxa"/>
            <w:gridSpan w:val="3"/>
            <w:shd w:val="clear" w:color="auto" w:fill="auto"/>
            <w:vAlign w:val="center"/>
          </w:tcPr>
          <w:p w14:paraId="1D68851E" w14:textId="77777777" w:rsidR="00DE015B" w:rsidRPr="00DE015B" w:rsidRDefault="000415DC" w:rsidP="00DE015B">
            <w:pPr>
              <w:spacing w:line="360" w:lineRule="exact"/>
              <w:ind w:firstLineChars="1610" w:firstLine="5802"/>
              <w:rPr>
                <w:rFonts w:ascii="標楷體" w:eastAsia="標楷體" w:hAnsi="標楷體" w:cs="Times New Roman"/>
                <w:b/>
                <w:sz w:val="36"/>
                <w:szCs w:val="36"/>
              </w:rPr>
            </w:pPr>
            <w:r>
              <w:rPr>
                <w:rFonts w:ascii="標楷體" w:eastAsia="標楷體" w:hAnsi="標楷體" w:cs="Times New Roman" w:hint="eastAsia"/>
                <w:b/>
                <w:sz w:val="36"/>
                <w:szCs w:val="36"/>
              </w:rPr>
              <w:t xml:space="preserve">  </w:t>
            </w:r>
            <w:r w:rsidR="00DE015B" w:rsidRPr="00DE015B">
              <w:rPr>
                <w:rFonts w:ascii="標楷體" w:eastAsia="標楷體" w:hAnsi="標楷體" w:cs="Times New Roman" w:hint="eastAsia"/>
                <w:b/>
                <w:sz w:val="36"/>
                <w:szCs w:val="36"/>
              </w:rPr>
              <w:t>100</w:t>
            </w:r>
          </w:p>
        </w:tc>
      </w:tr>
    </w:tbl>
    <w:p w14:paraId="7EC7B4D7" w14:textId="77777777" w:rsidR="00C44956" w:rsidRDefault="00C44956" w:rsidP="000415DC">
      <w:pPr>
        <w:spacing w:line="500" w:lineRule="exact"/>
        <w:sectPr w:rsidR="00C44956" w:rsidSect="00DE015B">
          <w:pgSz w:w="11906" w:h="16838"/>
          <w:pgMar w:top="680" w:right="1276" w:bottom="680" w:left="1797" w:header="851" w:footer="992" w:gutter="0"/>
          <w:cols w:space="425"/>
          <w:docGrid w:type="lines" w:linePitch="360"/>
        </w:sectPr>
      </w:pPr>
    </w:p>
    <w:p w14:paraId="4E718B00" w14:textId="33E2C595" w:rsidR="00DE015B" w:rsidRPr="008C471E" w:rsidRDefault="0000266A" w:rsidP="00C44956">
      <w:pPr>
        <w:spacing w:line="500" w:lineRule="exact"/>
        <w:jc w:val="center"/>
        <w:rPr>
          <w:rFonts w:ascii="標楷體" w:eastAsia="標楷體" w:hAnsi="標楷體"/>
          <w:sz w:val="40"/>
          <w:szCs w:val="40"/>
        </w:rPr>
      </w:pPr>
      <w:r w:rsidRPr="0000266A">
        <w:rPr>
          <w:rFonts w:ascii="標楷體" w:eastAsia="標楷體" w:hAnsi="標楷體" w:hint="eastAsia"/>
          <w:sz w:val="40"/>
          <w:szCs w:val="40"/>
        </w:rPr>
        <w:lastRenderedPageBreak/>
        <w:t>桃園市政府委託民間團體調解勞資爭議考核</w:t>
      </w:r>
      <w:r>
        <w:rPr>
          <w:rFonts w:ascii="標楷體" w:eastAsia="標楷體" w:hAnsi="標楷體" w:hint="eastAsia"/>
          <w:sz w:val="40"/>
          <w:szCs w:val="40"/>
        </w:rPr>
        <w:t>結果</w:t>
      </w:r>
      <w:bookmarkStart w:id="0" w:name="_GoBack"/>
      <w:bookmarkEnd w:id="0"/>
    </w:p>
    <w:tbl>
      <w:tblPr>
        <w:tblpPr w:leftFromText="180" w:rightFromText="180" w:vertAnchor="page" w:horzAnchor="margin" w:tblpXSpec="center" w:tblpY="2491"/>
        <w:tblW w:w="14407"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6"/>
        <w:gridCol w:w="2178"/>
        <w:gridCol w:w="2130"/>
        <w:gridCol w:w="2550"/>
        <w:gridCol w:w="3121"/>
        <w:gridCol w:w="2272"/>
      </w:tblGrid>
      <w:tr w:rsidR="00C44956" w:rsidRPr="00D93695" w14:paraId="7C6D1654"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74EE523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名稱</w:t>
            </w:r>
          </w:p>
        </w:tc>
        <w:tc>
          <w:tcPr>
            <w:tcW w:w="2164" w:type="dxa"/>
            <w:tcBorders>
              <w:top w:val="outset" w:sz="6" w:space="0" w:color="auto"/>
              <w:left w:val="outset" w:sz="6" w:space="0" w:color="auto"/>
              <w:bottom w:val="outset" w:sz="6" w:space="0" w:color="auto"/>
              <w:right w:val="outset" w:sz="6" w:space="0" w:color="auto"/>
            </w:tcBorders>
            <w:vAlign w:val="center"/>
            <w:hideMark/>
          </w:tcPr>
          <w:p w14:paraId="75D60D28" w14:textId="77777777" w:rsidR="00C44956" w:rsidRPr="00D93695" w:rsidRDefault="00947802" w:rsidP="00C44956">
            <w:pPr>
              <w:widowControl/>
              <w:jc w:val="center"/>
              <w:rPr>
                <w:rFonts w:ascii="新細明體" w:eastAsia="新細明體" w:hAnsi="新細明體" w:cs="新細明體"/>
                <w:kern w:val="0"/>
                <w:szCs w:val="24"/>
              </w:rPr>
            </w:pPr>
            <w:hyperlink r:id="rId8" w:history="1">
              <w:r w:rsidR="00C44956" w:rsidRPr="00D93695">
                <w:rPr>
                  <w:rFonts w:ascii="新細明體" w:eastAsia="新細明體" w:hAnsi="新細明體" w:cs="新細明體"/>
                  <w:b/>
                  <w:bCs/>
                  <w:color w:val="5F5F5F"/>
                  <w:kern w:val="0"/>
                  <w:szCs w:val="24"/>
                </w:rPr>
                <w:t>勞資和諧</w:t>
              </w:r>
            </w:hyperlink>
            <w:hyperlink r:id="rId9" w:history="1">
              <w:r w:rsidR="00C44956" w:rsidRPr="00D93695">
                <w:rPr>
                  <w:rFonts w:ascii="新細明體" w:eastAsia="新細明體" w:hAnsi="新細明體" w:cs="新細明體"/>
                  <w:b/>
                  <w:bCs/>
                  <w:color w:val="5F5F5F"/>
                  <w:kern w:val="0"/>
                  <w:szCs w:val="24"/>
                </w:rPr>
                <w:t>促進會</w:t>
              </w:r>
            </w:hyperlink>
          </w:p>
        </w:tc>
        <w:tc>
          <w:tcPr>
            <w:tcW w:w="2116" w:type="dxa"/>
            <w:tcBorders>
              <w:top w:val="outset" w:sz="6" w:space="0" w:color="auto"/>
              <w:left w:val="outset" w:sz="6" w:space="0" w:color="auto"/>
              <w:bottom w:val="outset" w:sz="6" w:space="0" w:color="auto"/>
              <w:right w:val="outset" w:sz="6" w:space="0" w:color="auto"/>
            </w:tcBorders>
            <w:vAlign w:val="center"/>
            <w:hideMark/>
          </w:tcPr>
          <w:p w14:paraId="2FC3A275" w14:textId="77777777" w:rsidR="00C44956" w:rsidRPr="00D93695" w:rsidRDefault="00947802" w:rsidP="00C44956">
            <w:pPr>
              <w:widowControl/>
              <w:jc w:val="center"/>
              <w:rPr>
                <w:rFonts w:ascii="新細明體" w:eastAsia="新細明體" w:hAnsi="新細明體" w:cs="新細明體"/>
                <w:kern w:val="0"/>
                <w:szCs w:val="24"/>
              </w:rPr>
            </w:pPr>
            <w:hyperlink r:id="rId10" w:history="1">
              <w:r w:rsidR="00C44956" w:rsidRPr="00D93695">
                <w:rPr>
                  <w:rFonts w:ascii="新細明體" w:eastAsia="新細明體" w:hAnsi="新細明體" w:cs="新細明體"/>
                  <w:b/>
                  <w:bCs/>
                  <w:color w:val="5F5F5F"/>
                  <w:kern w:val="0"/>
                  <w:szCs w:val="24"/>
                </w:rPr>
                <w:t>新世紀愛鄉協會</w:t>
              </w:r>
            </w:hyperlink>
          </w:p>
        </w:tc>
        <w:tc>
          <w:tcPr>
            <w:tcW w:w="2536" w:type="dxa"/>
            <w:tcBorders>
              <w:top w:val="outset" w:sz="6" w:space="0" w:color="auto"/>
              <w:left w:val="outset" w:sz="6" w:space="0" w:color="auto"/>
              <w:bottom w:val="outset" w:sz="6" w:space="0" w:color="auto"/>
              <w:right w:val="outset" w:sz="6" w:space="0" w:color="auto"/>
            </w:tcBorders>
            <w:vAlign w:val="center"/>
            <w:hideMark/>
          </w:tcPr>
          <w:p w14:paraId="7F3C1DC5" w14:textId="77777777" w:rsidR="00C44956" w:rsidRPr="00D93695" w:rsidRDefault="00947802" w:rsidP="00C44956">
            <w:pPr>
              <w:widowControl/>
              <w:jc w:val="center"/>
              <w:rPr>
                <w:rFonts w:ascii="新細明體" w:eastAsia="新細明體" w:hAnsi="新細明體" w:cs="新細明體"/>
                <w:kern w:val="0"/>
                <w:szCs w:val="24"/>
              </w:rPr>
            </w:pPr>
            <w:hyperlink r:id="rId11" w:history="1">
              <w:r w:rsidR="00C44956" w:rsidRPr="00D93695">
                <w:rPr>
                  <w:rFonts w:ascii="新細明體" w:eastAsia="新細明體" w:hAnsi="新細明體" w:cs="新細明體"/>
                  <w:b/>
                  <w:bCs/>
                  <w:color w:val="5F5F5F"/>
                  <w:kern w:val="0"/>
                  <w:szCs w:val="24"/>
                </w:rPr>
                <w:t>人力資源管理協會</w:t>
              </w:r>
            </w:hyperlink>
          </w:p>
        </w:tc>
        <w:tc>
          <w:tcPr>
            <w:tcW w:w="3107" w:type="dxa"/>
            <w:tcBorders>
              <w:top w:val="outset" w:sz="6" w:space="0" w:color="auto"/>
              <w:left w:val="outset" w:sz="6" w:space="0" w:color="auto"/>
              <w:bottom w:val="outset" w:sz="6" w:space="0" w:color="auto"/>
              <w:right w:val="outset" w:sz="6" w:space="0" w:color="auto"/>
            </w:tcBorders>
            <w:vAlign w:val="center"/>
            <w:hideMark/>
          </w:tcPr>
          <w:p w14:paraId="404F0268" w14:textId="77777777" w:rsidR="00C44956" w:rsidRPr="00D93695" w:rsidRDefault="00947802" w:rsidP="00C44956">
            <w:pPr>
              <w:widowControl/>
              <w:jc w:val="center"/>
              <w:rPr>
                <w:rFonts w:ascii="新細明體" w:eastAsia="新細明體" w:hAnsi="新細明體" w:cs="新細明體"/>
                <w:kern w:val="0"/>
                <w:szCs w:val="24"/>
              </w:rPr>
            </w:pPr>
            <w:hyperlink r:id="rId12" w:history="1">
              <w:r w:rsidR="00C44956" w:rsidRPr="00D93695">
                <w:rPr>
                  <w:rFonts w:ascii="新細明體" w:eastAsia="新細明體" w:hAnsi="新細明體" w:cs="新細明體"/>
                  <w:b/>
                  <w:bCs/>
                  <w:color w:val="5F5F5F"/>
                  <w:kern w:val="0"/>
                  <w:szCs w:val="24"/>
                </w:rPr>
                <w:t>勞資關係發展協進會</w:t>
              </w:r>
            </w:hyperlink>
          </w:p>
        </w:tc>
        <w:tc>
          <w:tcPr>
            <w:tcW w:w="2251" w:type="dxa"/>
            <w:tcBorders>
              <w:top w:val="outset" w:sz="6" w:space="0" w:color="auto"/>
              <w:left w:val="outset" w:sz="6" w:space="0" w:color="auto"/>
              <w:bottom w:val="outset" w:sz="6" w:space="0" w:color="auto"/>
              <w:right w:val="outset" w:sz="6" w:space="0" w:color="auto"/>
            </w:tcBorders>
            <w:vAlign w:val="center"/>
            <w:hideMark/>
          </w:tcPr>
          <w:p w14:paraId="321C22BA" w14:textId="77777777" w:rsidR="00C44956" w:rsidRPr="00D93695" w:rsidRDefault="00947802" w:rsidP="00C44956">
            <w:pPr>
              <w:widowControl/>
              <w:jc w:val="center"/>
              <w:rPr>
                <w:rFonts w:ascii="新細明體" w:eastAsia="新細明體" w:hAnsi="新細明體" w:cs="新細明體"/>
                <w:kern w:val="0"/>
                <w:szCs w:val="24"/>
              </w:rPr>
            </w:pPr>
            <w:hyperlink r:id="rId13" w:history="1">
              <w:r w:rsidR="00C44956" w:rsidRPr="00D93695">
                <w:rPr>
                  <w:rFonts w:ascii="新細明體" w:eastAsia="新細明體" w:hAnsi="新細明體" w:cs="新細明體"/>
                  <w:b/>
                  <w:bCs/>
                  <w:color w:val="5F5F5F"/>
                  <w:kern w:val="0"/>
                  <w:szCs w:val="24"/>
                </w:rPr>
                <w:t>群眾服務協會</w:t>
              </w:r>
            </w:hyperlink>
          </w:p>
        </w:tc>
      </w:tr>
      <w:tr w:rsidR="00C44956" w:rsidRPr="00D93695" w14:paraId="7BCAB55F"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7FFE8FC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電話</w:t>
            </w:r>
          </w:p>
        </w:tc>
        <w:tc>
          <w:tcPr>
            <w:tcW w:w="2164" w:type="dxa"/>
            <w:tcBorders>
              <w:top w:val="outset" w:sz="6" w:space="0" w:color="auto"/>
              <w:left w:val="outset" w:sz="6" w:space="0" w:color="auto"/>
              <w:bottom w:val="outset" w:sz="6" w:space="0" w:color="auto"/>
              <w:right w:val="outset" w:sz="6" w:space="0" w:color="auto"/>
            </w:tcBorders>
            <w:vAlign w:val="center"/>
            <w:hideMark/>
          </w:tcPr>
          <w:p w14:paraId="63DE712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03-3371892</w:t>
            </w:r>
          </w:p>
        </w:tc>
        <w:tc>
          <w:tcPr>
            <w:tcW w:w="2116" w:type="dxa"/>
            <w:tcBorders>
              <w:top w:val="outset" w:sz="6" w:space="0" w:color="auto"/>
              <w:left w:val="outset" w:sz="6" w:space="0" w:color="auto"/>
              <w:bottom w:val="outset" w:sz="6" w:space="0" w:color="auto"/>
              <w:right w:val="outset" w:sz="6" w:space="0" w:color="auto"/>
            </w:tcBorders>
            <w:vAlign w:val="center"/>
            <w:hideMark/>
          </w:tcPr>
          <w:p w14:paraId="67A6BC8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03-2841042</w:t>
            </w:r>
          </w:p>
        </w:tc>
        <w:tc>
          <w:tcPr>
            <w:tcW w:w="2536" w:type="dxa"/>
            <w:tcBorders>
              <w:top w:val="outset" w:sz="6" w:space="0" w:color="auto"/>
              <w:left w:val="outset" w:sz="6" w:space="0" w:color="auto"/>
              <w:bottom w:val="outset" w:sz="6" w:space="0" w:color="auto"/>
              <w:right w:val="outset" w:sz="6" w:space="0" w:color="auto"/>
            </w:tcBorders>
            <w:vAlign w:val="center"/>
            <w:hideMark/>
          </w:tcPr>
          <w:p w14:paraId="029A7F9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03-3394779</w:t>
            </w:r>
          </w:p>
        </w:tc>
        <w:tc>
          <w:tcPr>
            <w:tcW w:w="3107" w:type="dxa"/>
            <w:tcBorders>
              <w:top w:val="outset" w:sz="6" w:space="0" w:color="auto"/>
              <w:left w:val="outset" w:sz="6" w:space="0" w:color="auto"/>
              <w:bottom w:val="outset" w:sz="6" w:space="0" w:color="auto"/>
              <w:right w:val="outset" w:sz="6" w:space="0" w:color="auto"/>
            </w:tcBorders>
            <w:vAlign w:val="center"/>
            <w:hideMark/>
          </w:tcPr>
          <w:p w14:paraId="7C1CF4A7"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03-4624152</w:t>
            </w:r>
          </w:p>
        </w:tc>
        <w:tc>
          <w:tcPr>
            <w:tcW w:w="2251" w:type="dxa"/>
            <w:tcBorders>
              <w:top w:val="outset" w:sz="6" w:space="0" w:color="auto"/>
              <w:left w:val="outset" w:sz="6" w:space="0" w:color="auto"/>
              <w:bottom w:val="outset" w:sz="6" w:space="0" w:color="auto"/>
              <w:right w:val="outset" w:sz="6" w:space="0" w:color="auto"/>
            </w:tcBorders>
            <w:vAlign w:val="center"/>
            <w:hideMark/>
          </w:tcPr>
          <w:p w14:paraId="7DE2AB1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03-4555550</w:t>
            </w:r>
          </w:p>
        </w:tc>
      </w:tr>
      <w:tr w:rsidR="00C44956" w:rsidRPr="00D93695" w14:paraId="1DB92371"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2A9CEEE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傳真</w:t>
            </w:r>
          </w:p>
        </w:tc>
        <w:tc>
          <w:tcPr>
            <w:tcW w:w="2164" w:type="dxa"/>
            <w:tcBorders>
              <w:top w:val="outset" w:sz="6" w:space="0" w:color="auto"/>
              <w:left w:val="outset" w:sz="6" w:space="0" w:color="auto"/>
              <w:bottom w:val="outset" w:sz="6" w:space="0" w:color="auto"/>
              <w:right w:val="outset" w:sz="6" w:space="0" w:color="auto"/>
            </w:tcBorders>
            <w:vAlign w:val="center"/>
            <w:hideMark/>
          </w:tcPr>
          <w:p w14:paraId="618500D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03-3371893</w:t>
            </w:r>
          </w:p>
        </w:tc>
        <w:tc>
          <w:tcPr>
            <w:tcW w:w="2116" w:type="dxa"/>
            <w:tcBorders>
              <w:top w:val="outset" w:sz="6" w:space="0" w:color="auto"/>
              <w:left w:val="outset" w:sz="6" w:space="0" w:color="auto"/>
              <w:bottom w:val="outset" w:sz="6" w:space="0" w:color="auto"/>
              <w:right w:val="outset" w:sz="6" w:space="0" w:color="auto"/>
            </w:tcBorders>
            <w:vAlign w:val="center"/>
            <w:hideMark/>
          </w:tcPr>
          <w:p w14:paraId="467DD61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03-4670446</w:t>
            </w:r>
          </w:p>
        </w:tc>
        <w:tc>
          <w:tcPr>
            <w:tcW w:w="2536" w:type="dxa"/>
            <w:tcBorders>
              <w:top w:val="outset" w:sz="6" w:space="0" w:color="auto"/>
              <w:left w:val="outset" w:sz="6" w:space="0" w:color="auto"/>
              <w:bottom w:val="outset" w:sz="6" w:space="0" w:color="auto"/>
              <w:right w:val="outset" w:sz="6" w:space="0" w:color="auto"/>
            </w:tcBorders>
            <w:vAlign w:val="center"/>
            <w:hideMark/>
          </w:tcPr>
          <w:p w14:paraId="648A89E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03-3346057</w:t>
            </w:r>
          </w:p>
        </w:tc>
        <w:tc>
          <w:tcPr>
            <w:tcW w:w="3107" w:type="dxa"/>
            <w:tcBorders>
              <w:top w:val="outset" w:sz="6" w:space="0" w:color="auto"/>
              <w:left w:val="outset" w:sz="6" w:space="0" w:color="auto"/>
              <w:bottom w:val="outset" w:sz="6" w:space="0" w:color="auto"/>
              <w:right w:val="outset" w:sz="6" w:space="0" w:color="auto"/>
            </w:tcBorders>
            <w:vAlign w:val="center"/>
            <w:hideMark/>
          </w:tcPr>
          <w:p w14:paraId="31D9CF3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03-4636785</w:t>
            </w:r>
          </w:p>
        </w:tc>
        <w:tc>
          <w:tcPr>
            <w:tcW w:w="2251" w:type="dxa"/>
            <w:tcBorders>
              <w:top w:val="outset" w:sz="6" w:space="0" w:color="auto"/>
              <w:left w:val="outset" w:sz="6" w:space="0" w:color="auto"/>
              <w:bottom w:val="outset" w:sz="6" w:space="0" w:color="auto"/>
              <w:right w:val="outset" w:sz="6" w:space="0" w:color="auto"/>
            </w:tcBorders>
            <w:vAlign w:val="center"/>
            <w:hideMark/>
          </w:tcPr>
          <w:p w14:paraId="0BF05352"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03-4555850</w:t>
            </w:r>
          </w:p>
        </w:tc>
      </w:tr>
      <w:tr w:rsidR="00C44956" w:rsidRPr="00D93695" w14:paraId="655C1B27"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629177C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e-mail</w:t>
            </w:r>
          </w:p>
        </w:tc>
        <w:tc>
          <w:tcPr>
            <w:tcW w:w="2164" w:type="dxa"/>
            <w:tcBorders>
              <w:top w:val="outset" w:sz="6" w:space="0" w:color="auto"/>
              <w:left w:val="outset" w:sz="6" w:space="0" w:color="auto"/>
              <w:bottom w:val="outset" w:sz="6" w:space="0" w:color="auto"/>
              <w:right w:val="outset" w:sz="6" w:space="0" w:color="auto"/>
            </w:tcBorders>
            <w:vAlign w:val="center"/>
            <w:hideMark/>
          </w:tcPr>
          <w:p w14:paraId="01ADAD79" w14:textId="77777777" w:rsidR="00C44956" w:rsidRPr="00D93695" w:rsidRDefault="00947802" w:rsidP="00C44956">
            <w:pPr>
              <w:widowControl/>
              <w:jc w:val="center"/>
              <w:rPr>
                <w:rFonts w:ascii="新細明體" w:eastAsia="新細明體" w:hAnsi="新細明體" w:cs="新細明體"/>
                <w:kern w:val="0"/>
                <w:szCs w:val="24"/>
              </w:rPr>
            </w:pPr>
            <w:hyperlink r:id="rId14" w:history="1">
              <w:r w:rsidR="00C44956" w:rsidRPr="00D93695">
                <w:rPr>
                  <w:rFonts w:ascii="新細明體" w:eastAsia="新細明體" w:hAnsi="新細明體" w:cs="新細明體"/>
                  <w:color w:val="5F5F5F"/>
                  <w:kern w:val="0"/>
                  <w:szCs w:val="24"/>
                </w:rPr>
                <w:t>tyupgrad@m</w:t>
              </w:r>
              <w:r w:rsidR="00C44956" w:rsidRPr="00D93695">
                <w:rPr>
                  <w:rFonts w:ascii="新細明體" w:eastAsia="新細明體" w:hAnsi="新細明體" w:cs="新細明體"/>
                  <w:color w:val="5F5F5F"/>
                  <w:kern w:val="0"/>
                  <w:szCs w:val="24"/>
                </w:rPr>
                <w:br/>
                <w:t>s33.hinet.net</w:t>
              </w:r>
            </w:hyperlink>
          </w:p>
        </w:tc>
        <w:tc>
          <w:tcPr>
            <w:tcW w:w="2116" w:type="dxa"/>
            <w:tcBorders>
              <w:top w:val="outset" w:sz="6" w:space="0" w:color="auto"/>
              <w:left w:val="outset" w:sz="6" w:space="0" w:color="auto"/>
              <w:bottom w:val="outset" w:sz="6" w:space="0" w:color="auto"/>
              <w:right w:val="outset" w:sz="6" w:space="0" w:color="auto"/>
            </w:tcBorders>
            <w:vAlign w:val="center"/>
            <w:hideMark/>
          </w:tcPr>
          <w:p w14:paraId="7EE49EB2" w14:textId="77777777" w:rsidR="00C44956" w:rsidRPr="00D93695" w:rsidRDefault="00947802" w:rsidP="00C44956">
            <w:pPr>
              <w:widowControl/>
              <w:jc w:val="center"/>
              <w:rPr>
                <w:rFonts w:ascii="新細明體" w:eastAsia="新細明體" w:hAnsi="新細明體" w:cs="新細明體"/>
                <w:kern w:val="0"/>
                <w:szCs w:val="24"/>
              </w:rPr>
            </w:pPr>
            <w:hyperlink r:id="rId15" w:history="1">
              <w:r w:rsidR="00C44956" w:rsidRPr="00D93695">
                <w:rPr>
                  <w:rFonts w:ascii="新細明體" w:eastAsia="新細明體" w:hAnsi="新細明體" w:cs="新細明體"/>
                  <w:color w:val="5F5F5F"/>
                  <w:kern w:val="0"/>
                  <w:szCs w:val="24"/>
                </w:rPr>
                <w:t>wa285wa285@</w:t>
              </w:r>
              <w:r w:rsidR="00C44956" w:rsidRPr="00D93695">
                <w:rPr>
                  <w:rFonts w:ascii="新細明體" w:eastAsia="新細明體" w:hAnsi="新細明體" w:cs="新細明體"/>
                  <w:color w:val="5F5F5F"/>
                  <w:kern w:val="0"/>
                  <w:szCs w:val="24"/>
                </w:rPr>
                <w:br/>
                <w:t>yahoo.com.tw</w:t>
              </w:r>
            </w:hyperlink>
          </w:p>
        </w:tc>
        <w:tc>
          <w:tcPr>
            <w:tcW w:w="2536" w:type="dxa"/>
            <w:tcBorders>
              <w:top w:val="outset" w:sz="6" w:space="0" w:color="auto"/>
              <w:left w:val="outset" w:sz="6" w:space="0" w:color="auto"/>
              <w:bottom w:val="outset" w:sz="6" w:space="0" w:color="auto"/>
              <w:right w:val="outset" w:sz="6" w:space="0" w:color="auto"/>
            </w:tcBorders>
            <w:vAlign w:val="center"/>
            <w:hideMark/>
          </w:tcPr>
          <w:p w14:paraId="23A90529" w14:textId="77777777" w:rsidR="00C44956" w:rsidRPr="00D93695" w:rsidRDefault="00947802" w:rsidP="00C44956">
            <w:pPr>
              <w:widowControl/>
              <w:jc w:val="center"/>
              <w:rPr>
                <w:rFonts w:ascii="新細明體" w:eastAsia="新細明體" w:hAnsi="新細明體" w:cs="新細明體"/>
                <w:kern w:val="0"/>
                <w:szCs w:val="24"/>
              </w:rPr>
            </w:pPr>
            <w:hyperlink r:id="rId16" w:history="1">
              <w:r w:rsidR="00C44956" w:rsidRPr="00D93695">
                <w:rPr>
                  <w:rFonts w:ascii="新細明體" w:eastAsia="新細明體" w:hAnsi="新細明體" w:cs="新細明體"/>
                  <w:color w:val="5F5F5F"/>
                  <w:kern w:val="0"/>
                  <w:szCs w:val="24"/>
                </w:rPr>
                <w:t>hw@tchr.org.tw</w:t>
              </w:r>
            </w:hyperlink>
          </w:p>
        </w:tc>
        <w:tc>
          <w:tcPr>
            <w:tcW w:w="3107" w:type="dxa"/>
            <w:tcBorders>
              <w:top w:val="outset" w:sz="6" w:space="0" w:color="auto"/>
              <w:left w:val="outset" w:sz="6" w:space="0" w:color="auto"/>
              <w:bottom w:val="outset" w:sz="6" w:space="0" w:color="auto"/>
              <w:right w:val="outset" w:sz="6" w:space="0" w:color="auto"/>
            </w:tcBorders>
            <w:vAlign w:val="center"/>
            <w:hideMark/>
          </w:tcPr>
          <w:p w14:paraId="2637AF11" w14:textId="77777777" w:rsidR="00C44956" w:rsidRPr="00D93695" w:rsidRDefault="00947802" w:rsidP="00C44956">
            <w:pPr>
              <w:widowControl/>
              <w:jc w:val="center"/>
              <w:rPr>
                <w:rFonts w:ascii="新細明體" w:eastAsia="新細明體" w:hAnsi="新細明體" w:cs="新細明體"/>
                <w:kern w:val="0"/>
                <w:szCs w:val="24"/>
              </w:rPr>
            </w:pPr>
            <w:hyperlink r:id="rId17" w:history="1">
              <w:r w:rsidR="00C44956" w:rsidRPr="00D93695">
                <w:rPr>
                  <w:rFonts w:ascii="新細明體" w:eastAsia="新細明體" w:hAnsi="新細明體" w:cs="新細明體"/>
                  <w:color w:val="5F5F5F"/>
                  <w:kern w:val="0"/>
                  <w:szCs w:val="24"/>
                </w:rPr>
                <w:t>hlwu.4624152@</w:t>
              </w:r>
              <w:r w:rsidR="00C44956" w:rsidRPr="00D93695">
                <w:rPr>
                  <w:rFonts w:ascii="新細明體" w:eastAsia="新細明體" w:hAnsi="新細明體" w:cs="新細明體"/>
                  <w:color w:val="5F5F5F"/>
                  <w:kern w:val="0"/>
                  <w:szCs w:val="24"/>
                </w:rPr>
                <w:br/>
                <w:t>m2k.com.tw</w:t>
              </w:r>
            </w:hyperlink>
          </w:p>
        </w:tc>
        <w:tc>
          <w:tcPr>
            <w:tcW w:w="2251" w:type="dxa"/>
            <w:tcBorders>
              <w:top w:val="outset" w:sz="6" w:space="0" w:color="auto"/>
              <w:left w:val="outset" w:sz="6" w:space="0" w:color="auto"/>
              <w:bottom w:val="outset" w:sz="6" w:space="0" w:color="auto"/>
              <w:right w:val="outset" w:sz="6" w:space="0" w:color="auto"/>
            </w:tcBorders>
            <w:vAlign w:val="center"/>
            <w:hideMark/>
          </w:tcPr>
          <w:p w14:paraId="4143E95B" w14:textId="77777777" w:rsidR="00C44956" w:rsidRPr="00D93695" w:rsidRDefault="00947802" w:rsidP="00C44956">
            <w:pPr>
              <w:widowControl/>
              <w:jc w:val="center"/>
              <w:rPr>
                <w:rFonts w:ascii="新細明體" w:eastAsia="新細明體" w:hAnsi="新細明體" w:cs="新細明體"/>
                <w:kern w:val="0"/>
                <w:szCs w:val="24"/>
              </w:rPr>
            </w:pPr>
            <w:hyperlink r:id="rId18" w:history="1">
              <w:r w:rsidR="00C44956" w:rsidRPr="00D93695">
                <w:rPr>
                  <w:rFonts w:ascii="新細明體" w:eastAsia="新細明體" w:hAnsi="新細明體" w:cs="新細明體"/>
                  <w:color w:val="5F5F5F"/>
                  <w:kern w:val="0"/>
                  <w:szCs w:val="24"/>
                </w:rPr>
                <w:t>gadu100@yaho</w:t>
              </w:r>
              <w:r w:rsidR="00C44956" w:rsidRPr="00D93695">
                <w:rPr>
                  <w:rFonts w:ascii="新細明體" w:eastAsia="新細明體" w:hAnsi="新細明體" w:cs="新細明體"/>
                  <w:color w:val="5F5F5F"/>
                  <w:kern w:val="0"/>
                  <w:szCs w:val="24"/>
                </w:rPr>
                <w:br/>
                <w:t>o.com</w:t>
              </w:r>
            </w:hyperlink>
          </w:p>
        </w:tc>
      </w:tr>
      <w:tr w:rsidR="00C44956" w:rsidRPr="00D93695" w14:paraId="1EDFE27E"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198A91D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住址</w:t>
            </w:r>
          </w:p>
        </w:tc>
        <w:tc>
          <w:tcPr>
            <w:tcW w:w="2164" w:type="dxa"/>
            <w:tcBorders>
              <w:top w:val="outset" w:sz="6" w:space="0" w:color="auto"/>
              <w:left w:val="outset" w:sz="6" w:space="0" w:color="auto"/>
              <w:bottom w:val="outset" w:sz="6" w:space="0" w:color="auto"/>
              <w:right w:val="outset" w:sz="6" w:space="0" w:color="auto"/>
            </w:tcBorders>
            <w:vAlign w:val="center"/>
            <w:hideMark/>
          </w:tcPr>
          <w:p w14:paraId="740ABE4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330桃園市博愛路</w:t>
            </w:r>
          </w:p>
          <w:p w14:paraId="5B3362D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170號5樓</w:t>
            </w:r>
          </w:p>
        </w:tc>
        <w:tc>
          <w:tcPr>
            <w:tcW w:w="2116" w:type="dxa"/>
            <w:tcBorders>
              <w:top w:val="outset" w:sz="6" w:space="0" w:color="auto"/>
              <w:left w:val="outset" w:sz="6" w:space="0" w:color="auto"/>
              <w:bottom w:val="outset" w:sz="6" w:space="0" w:color="auto"/>
              <w:right w:val="outset" w:sz="6" w:space="0" w:color="auto"/>
            </w:tcBorders>
            <w:vAlign w:val="center"/>
            <w:hideMark/>
          </w:tcPr>
          <w:p w14:paraId="5D63CE69"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324平鎮區振平街</w:t>
            </w:r>
          </w:p>
          <w:p w14:paraId="58F2791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6號1樓</w:t>
            </w:r>
          </w:p>
        </w:tc>
        <w:tc>
          <w:tcPr>
            <w:tcW w:w="2536" w:type="dxa"/>
            <w:tcBorders>
              <w:top w:val="outset" w:sz="6" w:space="0" w:color="auto"/>
              <w:left w:val="outset" w:sz="6" w:space="0" w:color="auto"/>
              <w:bottom w:val="outset" w:sz="6" w:space="0" w:color="auto"/>
              <w:right w:val="outset" w:sz="6" w:space="0" w:color="auto"/>
            </w:tcBorders>
            <w:vAlign w:val="center"/>
            <w:hideMark/>
          </w:tcPr>
          <w:p w14:paraId="691C7D9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330桃園市中山路</w:t>
            </w:r>
          </w:p>
          <w:p w14:paraId="050AC49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468號7樓</w:t>
            </w:r>
          </w:p>
        </w:tc>
        <w:tc>
          <w:tcPr>
            <w:tcW w:w="3107" w:type="dxa"/>
            <w:tcBorders>
              <w:top w:val="outset" w:sz="6" w:space="0" w:color="auto"/>
              <w:left w:val="outset" w:sz="6" w:space="0" w:color="auto"/>
              <w:bottom w:val="outset" w:sz="6" w:space="0" w:color="auto"/>
              <w:right w:val="outset" w:sz="6" w:space="0" w:color="auto"/>
            </w:tcBorders>
            <w:vAlign w:val="center"/>
            <w:hideMark/>
          </w:tcPr>
          <w:p w14:paraId="09250B0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320中壢區永康三街</w:t>
            </w:r>
          </w:p>
          <w:p w14:paraId="6D24150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5號2樓</w:t>
            </w:r>
          </w:p>
        </w:tc>
        <w:tc>
          <w:tcPr>
            <w:tcW w:w="2251" w:type="dxa"/>
            <w:tcBorders>
              <w:top w:val="outset" w:sz="6" w:space="0" w:color="auto"/>
              <w:left w:val="outset" w:sz="6" w:space="0" w:color="auto"/>
              <w:bottom w:val="outset" w:sz="6" w:space="0" w:color="auto"/>
              <w:right w:val="outset" w:sz="6" w:space="0" w:color="auto"/>
            </w:tcBorders>
            <w:vAlign w:val="center"/>
            <w:hideMark/>
          </w:tcPr>
          <w:p w14:paraId="1C46B9E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320中壢區中華路二段</w:t>
            </w:r>
          </w:p>
          <w:p w14:paraId="6057AEF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185號4樓</w:t>
            </w:r>
          </w:p>
        </w:tc>
      </w:tr>
      <w:tr w:rsidR="00C44956" w:rsidRPr="00D93695" w14:paraId="4542CBE3"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0E00CE6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理事長</w:t>
            </w:r>
          </w:p>
        </w:tc>
        <w:tc>
          <w:tcPr>
            <w:tcW w:w="2164" w:type="dxa"/>
            <w:tcBorders>
              <w:top w:val="outset" w:sz="6" w:space="0" w:color="auto"/>
              <w:left w:val="outset" w:sz="6" w:space="0" w:color="auto"/>
              <w:bottom w:val="outset" w:sz="6" w:space="0" w:color="auto"/>
              <w:right w:val="outset" w:sz="6" w:space="0" w:color="auto"/>
            </w:tcBorders>
            <w:vAlign w:val="center"/>
            <w:hideMark/>
          </w:tcPr>
          <w:p w14:paraId="4FFBC61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陳順來</w:t>
            </w:r>
          </w:p>
          <w:p w14:paraId="08EC78A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116" w:type="dxa"/>
            <w:tcBorders>
              <w:top w:val="outset" w:sz="6" w:space="0" w:color="auto"/>
              <w:left w:val="outset" w:sz="6" w:space="0" w:color="auto"/>
              <w:bottom w:val="outset" w:sz="6" w:space="0" w:color="auto"/>
              <w:right w:val="outset" w:sz="6" w:space="0" w:color="auto"/>
            </w:tcBorders>
            <w:vAlign w:val="center"/>
            <w:hideMark/>
          </w:tcPr>
          <w:p w14:paraId="72DCFC33" w14:textId="77777777" w:rsidR="000225DD" w:rsidRDefault="000225DD" w:rsidP="00C44956">
            <w:pPr>
              <w:widowControl/>
              <w:jc w:val="center"/>
              <w:rPr>
                <w:rFonts w:ascii="新細明體" w:eastAsia="新細明體" w:hAnsi="新細明體" w:cs="新細明體"/>
                <w:kern w:val="0"/>
                <w:szCs w:val="24"/>
              </w:rPr>
            </w:pPr>
            <w:r w:rsidRPr="000225DD">
              <w:rPr>
                <w:rFonts w:ascii="新細明體" w:eastAsia="新細明體" w:hAnsi="新細明體" w:cs="新細明體" w:hint="eastAsia"/>
                <w:kern w:val="0"/>
                <w:szCs w:val="24"/>
              </w:rPr>
              <w:t>傅鴻達</w:t>
            </w:r>
          </w:p>
          <w:p w14:paraId="22C41B7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536" w:type="dxa"/>
            <w:tcBorders>
              <w:top w:val="outset" w:sz="6" w:space="0" w:color="auto"/>
              <w:left w:val="outset" w:sz="6" w:space="0" w:color="auto"/>
              <w:bottom w:val="outset" w:sz="6" w:space="0" w:color="auto"/>
              <w:right w:val="outset" w:sz="6" w:space="0" w:color="auto"/>
            </w:tcBorders>
            <w:vAlign w:val="center"/>
            <w:hideMark/>
          </w:tcPr>
          <w:p w14:paraId="585DEC6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徐建實</w:t>
            </w:r>
          </w:p>
          <w:p w14:paraId="2643459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3107" w:type="dxa"/>
            <w:tcBorders>
              <w:top w:val="outset" w:sz="6" w:space="0" w:color="auto"/>
              <w:left w:val="outset" w:sz="6" w:space="0" w:color="auto"/>
              <w:bottom w:val="outset" w:sz="6" w:space="0" w:color="auto"/>
              <w:right w:val="outset" w:sz="6" w:space="0" w:color="auto"/>
            </w:tcBorders>
            <w:vAlign w:val="center"/>
            <w:hideMark/>
          </w:tcPr>
          <w:p w14:paraId="7DD2B78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段維中</w:t>
            </w:r>
          </w:p>
          <w:p w14:paraId="17D8B7C7"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251" w:type="dxa"/>
            <w:tcBorders>
              <w:top w:val="outset" w:sz="6" w:space="0" w:color="auto"/>
              <w:left w:val="outset" w:sz="6" w:space="0" w:color="auto"/>
              <w:bottom w:val="outset" w:sz="6" w:space="0" w:color="auto"/>
              <w:right w:val="outset" w:sz="6" w:space="0" w:color="auto"/>
            </w:tcBorders>
            <w:vAlign w:val="center"/>
            <w:hideMark/>
          </w:tcPr>
          <w:p w14:paraId="700F041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陳安德</w:t>
            </w:r>
          </w:p>
          <w:p w14:paraId="0B1BD18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r>
      <w:tr w:rsidR="00C44956" w:rsidRPr="00D93695" w14:paraId="236ED1BC"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2E94B01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會務</w:t>
            </w:r>
          </w:p>
          <w:p w14:paraId="19350A8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人員</w:t>
            </w:r>
          </w:p>
        </w:tc>
        <w:tc>
          <w:tcPr>
            <w:tcW w:w="2164" w:type="dxa"/>
            <w:tcBorders>
              <w:top w:val="outset" w:sz="6" w:space="0" w:color="auto"/>
              <w:left w:val="outset" w:sz="6" w:space="0" w:color="auto"/>
              <w:bottom w:val="outset" w:sz="6" w:space="0" w:color="auto"/>
              <w:right w:val="outset" w:sz="6" w:space="0" w:color="auto"/>
            </w:tcBorders>
            <w:vAlign w:val="center"/>
            <w:hideMark/>
          </w:tcPr>
          <w:p w14:paraId="22E277A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曾珮珊小姐</w:t>
            </w:r>
          </w:p>
        </w:tc>
        <w:tc>
          <w:tcPr>
            <w:tcW w:w="2116" w:type="dxa"/>
            <w:tcBorders>
              <w:top w:val="outset" w:sz="6" w:space="0" w:color="auto"/>
              <w:left w:val="outset" w:sz="6" w:space="0" w:color="auto"/>
              <w:bottom w:val="outset" w:sz="6" w:space="0" w:color="auto"/>
              <w:right w:val="outset" w:sz="6" w:space="0" w:color="auto"/>
            </w:tcBorders>
            <w:vAlign w:val="center"/>
            <w:hideMark/>
          </w:tcPr>
          <w:p w14:paraId="6515E10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陳曉露小姐</w:t>
            </w:r>
          </w:p>
        </w:tc>
        <w:tc>
          <w:tcPr>
            <w:tcW w:w="2536" w:type="dxa"/>
            <w:tcBorders>
              <w:top w:val="outset" w:sz="6" w:space="0" w:color="auto"/>
              <w:left w:val="outset" w:sz="6" w:space="0" w:color="auto"/>
              <w:bottom w:val="outset" w:sz="6" w:space="0" w:color="auto"/>
              <w:right w:val="outset" w:sz="6" w:space="0" w:color="auto"/>
            </w:tcBorders>
            <w:vAlign w:val="center"/>
            <w:hideMark/>
          </w:tcPr>
          <w:p w14:paraId="1366470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林亞諾小姐</w:t>
            </w:r>
          </w:p>
        </w:tc>
        <w:tc>
          <w:tcPr>
            <w:tcW w:w="3107" w:type="dxa"/>
            <w:tcBorders>
              <w:top w:val="outset" w:sz="6" w:space="0" w:color="auto"/>
              <w:left w:val="outset" w:sz="6" w:space="0" w:color="auto"/>
              <w:bottom w:val="outset" w:sz="6" w:space="0" w:color="auto"/>
              <w:right w:val="outset" w:sz="6" w:space="0" w:color="auto"/>
            </w:tcBorders>
            <w:vAlign w:val="center"/>
            <w:hideMark/>
          </w:tcPr>
          <w:p w14:paraId="55BE77BB"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吳惠玲小姐</w:t>
            </w:r>
          </w:p>
          <w:p w14:paraId="07042BA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詹淑欣小姐</w:t>
            </w:r>
          </w:p>
        </w:tc>
        <w:tc>
          <w:tcPr>
            <w:tcW w:w="2251" w:type="dxa"/>
            <w:tcBorders>
              <w:top w:val="outset" w:sz="6" w:space="0" w:color="auto"/>
              <w:left w:val="outset" w:sz="6" w:space="0" w:color="auto"/>
              <w:bottom w:val="outset" w:sz="6" w:space="0" w:color="auto"/>
              <w:right w:val="outset" w:sz="6" w:space="0" w:color="auto"/>
            </w:tcBorders>
            <w:vAlign w:val="center"/>
            <w:hideMark/>
          </w:tcPr>
          <w:p w14:paraId="460AB28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吳子健先生</w:t>
            </w:r>
          </w:p>
        </w:tc>
      </w:tr>
      <w:tr w:rsidR="00C44956" w:rsidRPr="00D93695" w14:paraId="3CC2821B"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6D70EF1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立案</w:t>
            </w:r>
            <w:r w:rsidRPr="00D93695">
              <w:rPr>
                <w:rFonts w:ascii="新細明體" w:eastAsia="新細明體" w:hAnsi="新細明體" w:cs="新細明體"/>
                <w:b/>
                <w:bCs/>
                <w:kern w:val="0"/>
                <w:szCs w:val="24"/>
              </w:rPr>
              <w:br/>
              <w:t>時間</w:t>
            </w:r>
          </w:p>
        </w:tc>
        <w:tc>
          <w:tcPr>
            <w:tcW w:w="2164" w:type="dxa"/>
            <w:tcBorders>
              <w:top w:val="outset" w:sz="6" w:space="0" w:color="auto"/>
              <w:left w:val="outset" w:sz="6" w:space="0" w:color="auto"/>
              <w:bottom w:val="outset" w:sz="6" w:space="0" w:color="auto"/>
              <w:right w:val="outset" w:sz="6" w:space="0" w:color="auto"/>
            </w:tcBorders>
            <w:vAlign w:val="center"/>
            <w:hideMark/>
          </w:tcPr>
          <w:p w14:paraId="20911E5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80.4.20</w:t>
            </w:r>
          </w:p>
        </w:tc>
        <w:tc>
          <w:tcPr>
            <w:tcW w:w="2116" w:type="dxa"/>
            <w:tcBorders>
              <w:top w:val="outset" w:sz="6" w:space="0" w:color="auto"/>
              <w:left w:val="outset" w:sz="6" w:space="0" w:color="auto"/>
              <w:bottom w:val="outset" w:sz="6" w:space="0" w:color="auto"/>
              <w:right w:val="outset" w:sz="6" w:space="0" w:color="auto"/>
            </w:tcBorders>
            <w:vAlign w:val="center"/>
            <w:hideMark/>
          </w:tcPr>
          <w:p w14:paraId="7A46F44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82.8.2</w:t>
            </w:r>
          </w:p>
        </w:tc>
        <w:tc>
          <w:tcPr>
            <w:tcW w:w="2536" w:type="dxa"/>
            <w:tcBorders>
              <w:top w:val="outset" w:sz="6" w:space="0" w:color="auto"/>
              <w:left w:val="outset" w:sz="6" w:space="0" w:color="auto"/>
              <w:bottom w:val="outset" w:sz="6" w:space="0" w:color="auto"/>
              <w:right w:val="outset" w:sz="6" w:space="0" w:color="auto"/>
            </w:tcBorders>
            <w:vAlign w:val="center"/>
            <w:hideMark/>
          </w:tcPr>
          <w:p w14:paraId="0F15685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95.2.12</w:t>
            </w:r>
          </w:p>
        </w:tc>
        <w:tc>
          <w:tcPr>
            <w:tcW w:w="3107" w:type="dxa"/>
            <w:tcBorders>
              <w:top w:val="outset" w:sz="6" w:space="0" w:color="auto"/>
              <w:left w:val="outset" w:sz="6" w:space="0" w:color="auto"/>
              <w:bottom w:val="outset" w:sz="6" w:space="0" w:color="auto"/>
              <w:right w:val="outset" w:sz="6" w:space="0" w:color="auto"/>
            </w:tcBorders>
            <w:vAlign w:val="center"/>
            <w:hideMark/>
          </w:tcPr>
          <w:p w14:paraId="4350757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95.12.15</w:t>
            </w:r>
          </w:p>
        </w:tc>
        <w:tc>
          <w:tcPr>
            <w:tcW w:w="2251" w:type="dxa"/>
            <w:tcBorders>
              <w:top w:val="outset" w:sz="6" w:space="0" w:color="auto"/>
              <w:left w:val="outset" w:sz="6" w:space="0" w:color="auto"/>
              <w:bottom w:val="outset" w:sz="6" w:space="0" w:color="auto"/>
              <w:right w:val="outset" w:sz="6" w:space="0" w:color="auto"/>
            </w:tcBorders>
            <w:vAlign w:val="center"/>
            <w:hideMark/>
          </w:tcPr>
          <w:p w14:paraId="00B8633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97.11</w:t>
            </w:r>
          </w:p>
        </w:tc>
      </w:tr>
      <w:tr w:rsidR="00C44956" w:rsidRPr="00D93695" w14:paraId="32A5819A" w14:textId="77777777" w:rsidTr="00C44956">
        <w:trPr>
          <w:trHeight w:val="943"/>
          <w:tblCellSpacing w:w="7" w:type="dxa"/>
        </w:trPr>
        <w:tc>
          <w:tcPr>
            <w:tcW w:w="2135" w:type="dxa"/>
            <w:tcBorders>
              <w:top w:val="outset" w:sz="6" w:space="0" w:color="auto"/>
              <w:left w:val="outset" w:sz="6" w:space="0" w:color="auto"/>
              <w:bottom w:val="outset" w:sz="6" w:space="0" w:color="auto"/>
              <w:right w:val="outset" w:sz="6" w:space="0" w:color="auto"/>
            </w:tcBorders>
            <w:vAlign w:val="center"/>
          </w:tcPr>
          <w:p w14:paraId="0D0612D7" w14:textId="77777777" w:rsidR="00C44956" w:rsidRPr="0011603D" w:rsidRDefault="007A78E3" w:rsidP="0060263F">
            <w:pPr>
              <w:widowControl/>
              <w:jc w:val="center"/>
              <w:rPr>
                <w:rFonts w:ascii="新細明體" w:eastAsia="新細明體" w:hAnsi="新細明體" w:cs="新細明體"/>
                <w:b/>
                <w:bCs/>
                <w:kern w:val="0"/>
                <w:szCs w:val="24"/>
              </w:rPr>
            </w:pPr>
            <w:r>
              <w:rPr>
                <w:rFonts w:ascii="新細明體" w:eastAsia="新細明體" w:hAnsi="新細明體" w:cs="新細明體" w:hint="eastAsia"/>
                <w:b/>
                <w:bCs/>
                <w:kern w:val="0"/>
                <w:szCs w:val="24"/>
              </w:rPr>
              <w:t>1</w:t>
            </w:r>
            <w:r>
              <w:rPr>
                <w:rFonts w:ascii="新細明體" w:eastAsia="新細明體" w:hAnsi="新細明體" w:cs="新細明體"/>
                <w:b/>
                <w:bCs/>
                <w:kern w:val="0"/>
                <w:szCs w:val="24"/>
              </w:rPr>
              <w:t>08</w:t>
            </w:r>
            <w:r w:rsidR="0011603D">
              <w:rPr>
                <w:rFonts w:ascii="新細明體" w:eastAsia="新細明體" w:hAnsi="新細明體" w:cs="新細明體" w:hint="eastAsia"/>
                <w:b/>
                <w:bCs/>
                <w:kern w:val="0"/>
                <w:szCs w:val="24"/>
              </w:rPr>
              <w:t>年</w:t>
            </w:r>
            <w:r w:rsidR="00C44956">
              <w:rPr>
                <w:rFonts w:ascii="新細明體" w:eastAsia="新細明體" w:hAnsi="新細明體" w:cs="新細明體" w:hint="eastAsia"/>
                <w:b/>
                <w:bCs/>
                <w:kern w:val="0"/>
                <w:szCs w:val="24"/>
              </w:rPr>
              <w:t>考核結果</w:t>
            </w:r>
          </w:p>
        </w:tc>
        <w:tc>
          <w:tcPr>
            <w:tcW w:w="2164" w:type="dxa"/>
            <w:tcBorders>
              <w:top w:val="outset" w:sz="6" w:space="0" w:color="auto"/>
              <w:left w:val="outset" w:sz="6" w:space="0" w:color="auto"/>
              <w:bottom w:val="outset" w:sz="6" w:space="0" w:color="auto"/>
              <w:right w:val="outset" w:sz="6" w:space="0" w:color="auto"/>
            </w:tcBorders>
            <w:vAlign w:val="center"/>
          </w:tcPr>
          <w:p w14:paraId="3D0D768E" w14:textId="77777777" w:rsidR="00C44956" w:rsidRPr="00D93695" w:rsidRDefault="008C471E" w:rsidP="00C44956">
            <w:pPr>
              <w:widowControl/>
              <w:jc w:val="center"/>
              <w:rPr>
                <w:rFonts w:ascii="新細明體" w:eastAsia="新細明體" w:hAnsi="新細明體" w:cs="新細明體"/>
                <w:kern w:val="0"/>
                <w:szCs w:val="24"/>
              </w:rPr>
            </w:pPr>
            <w:r>
              <w:rPr>
                <w:rFonts w:ascii="新細明體" w:eastAsia="新細明體" w:hAnsi="新細明體" w:cs="新細明體" w:hint="eastAsia"/>
                <w:kern w:val="0"/>
                <w:szCs w:val="24"/>
              </w:rPr>
              <w:t>合格</w:t>
            </w:r>
          </w:p>
        </w:tc>
        <w:tc>
          <w:tcPr>
            <w:tcW w:w="2116" w:type="dxa"/>
            <w:tcBorders>
              <w:top w:val="outset" w:sz="6" w:space="0" w:color="auto"/>
              <w:left w:val="outset" w:sz="6" w:space="0" w:color="auto"/>
              <w:bottom w:val="outset" w:sz="6" w:space="0" w:color="auto"/>
              <w:right w:val="outset" w:sz="6" w:space="0" w:color="auto"/>
            </w:tcBorders>
            <w:vAlign w:val="center"/>
          </w:tcPr>
          <w:p w14:paraId="488A051F"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2536" w:type="dxa"/>
            <w:tcBorders>
              <w:top w:val="outset" w:sz="6" w:space="0" w:color="auto"/>
              <w:left w:val="outset" w:sz="6" w:space="0" w:color="auto"/>
              <w:bottom w:val="outset" w:sz="6" w:space="0" w:color="auto"/>
              <w:right w:val="outset" w:sz="6" w:space="0" w:color="auto"/>
            </w:tcBorders>
            <w:vAlign w:val="center"/>
          </w:tcPr>
          <w:p w14:paraId="71F34070"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3107" w:type="dxa"/>
            <w:tcBorders>
              <w:top w:val="outset" w:sz="6" w:space="0" w:color="auto"/>
              <w:left w:val="outset" w:sz="6" w:space="0" w:color="auto"/>
              <w:bottom w:val="outset" w:sz="6" w:space="0" w:color="auto"/>
              <w:right w:val="outset" w:sz="6" w:space="0" w:color="auto"/>
            </w:tcBorders>
            <w:vAlign w:val="center"/>
          </w:tcPr>
          <w:p w14:paraId="1BFC0226"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2251" w:type="dxa"/>
            <w:tcBorders>
              <w:top w:val="outset" w:sz="6" w:space="0" w:color="auto"/>
              <w:left w:val="outset" w:sz="6" w:space="0" w:color="auto"/>
              <w:bottom w:val="outset" w:sz="6" w:space="0" w:color="auto"/>
              <w:right w:val="outset" w:sz="6" w:space="0" w:color="auto"/>
            </w:tcBorders>
            <w:vAlign w:val="center"/>
          </w:tcPr>
          <w:p w14:paraId="2DEB3037"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r>
    </w:tbl>
    <w:p w14:paraId="1269BFB3" w14:textId="77777777" w:rsidR="00C44956" w:rsidRDefault="00C44956" w:rsidP="000415DC">
      <w:pPr>
        <w:spacing w:line="500" w:lineRule="exact"/>
      </w:pPr>
    </w:p>
    <w:p w14:paraId="7DEBE5D4" w14:textId="77777777" w:rsidR="00C44956" w:rsidRPr="00E51B3A" w:rsidRDefault="00C44956" w:rsidP="000415DC">
      <w:pPr>
        <w:spacing w:line="500" w:lineRule="exact"/>
      </w:pPr>
    </w:p>
    <w:sectPr w:rsidR="00C44956" w:rsidRPr="00E51B3A" w:rsidSect="00C44956">
      <w:pgSz w:w="16838" w:h="11906" w:orient="landscape"/>
      <w:pgMar w:top="1797" w:right="680" w:bottom="1276"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18BC7" w14:textId="77777777" w:rsidR="00947802" w:rsidRDefault="00947802" w:rsidP="00B77073">
      <w:r>
        <w:separator/>
      </w:r>
    </w:p>
  </w:endnote>
  <w:endnote w:type="continuationSeparator" w:id="0">
    <w:p w14:paraId="58E66D54" w14:textId="77777777" w:rsidR="00947802" w:rsidRDefault="00947802" w:rsidP="00B77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C41D4" w14:textId="77777777" w:rsidR="00947802" w:rsidRDefault="00947802" w:rsidP="00B77073">
      <w:r>
        <w:separator/>
      </w:r>
    </w:p>
  </w:footnote>
  <w:footnote w:type="continuationSeparator" w:id="0">
    <w:p w14:paraId="61FEB2D2" w14:textId="77777777" w:rsidR="00947802" w:rsidRDefault="00947802" w:rsidP="00B77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997D38"/>
    <w:multiLevelType w:val="hybridMultilevel"/>
    <w:tmpl w:val="49A82152"/>
    <w:lvl w:ilvl="0" w:tplc="8982A2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B3A"/>
    <w:rsid w:val="0000266A"/>
    <w:rsid w:val="000225DD"/>
    <w:rsid w:val="000415DC"/>
    <w:rsid w:val="000B5377"/>
    <w:rsid w:val="0011603D"/>
    <w:rsid w:val="00203BE8"/>
    <w:rsid w:val="003224EB"/>
    <w:rsid w:val="003A2E73"/>
    <w:rsid w:val="003B2124"/>
    <w:rsid w:val="00433C48"/>
    <w:rsid w:val="004936A8"/>
    <w:rsid w:val="0060263F"/>
    <w:rsid w:val="006809A2"/>
    <w:rsid w:val="007A78E3"/>
    <w:rsid w:val="0085145C"/>
    <w:rsid w:val="008A0F64"/>
    <w:rsid w:val="008C471E"/>
    <w:rsid w:val="00947802"/>
    <w:rsid w:val="00B5711E"/>
    <w:rsid w:val="00B77073"/>
    <w:rsid w:val="00C44956"/>
    <w:rsid w:val="00CA769A"/>
    <w:rsid w:val="00DC2322"/>
    <w:rsid w:val="00DE015B"/>
    <w:rsid w:val="00E51B3A"/>
    <w:rsid w:val="00F515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9EFBC"/>
  <w15:docId w15:val="{2EA20B1C-B4F3-4906-B9D4-CCBE7471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w:basedOn w:val="a"/>
    <w:rsid w:val="00E51B3A"/>
    <w:pPr>
      <w:widowControl/>
      <w:spacing w:after="160" w:line="240" w:lineRule="exact"/>
    </w:pPr>
    <w:rPr>
      <w:rFonts w:ascii="Verdana" w:eastAsia="Batang" w:hAnsi="Verdana" w:cs="Times New Roman"/>
      <w:kern w:val="0"/>
      <w:sz w:val="20"/>
      <w:szCs w:val="20"/>
      <w:lang w:eastAsia="en-US"/>
    </w:rPr>
  </w:style>
  <w:style w:type="paragraph" w:styleId="a4">
    <w:name w:val="List Paragraph"/>
    <w:basedOn w:val="a"/>
    <w:uiPriority w:val="34"/>
    <w:qFormat/>
    <w:rsid w:val="00E51B3A"/>
    <w:pPr>
      <w:ind w:leftChars="200" w:left="480"/>
    </w:pPr>
  </w:style>
  <w:style w:type="character" w:customStyle="1" w:styleId="dialogtextdisabled1">
    <w:name w:val="dialog_text_disabled1"/>
    <w:basedOn w:val="a0"/>
    <w:rsid w:val="000B5377"/>
    <w:rPr>
      <w:rFonts w:ascii="sөũ" w:hAnsi="sөũ" w:hint="default"/>
      <w:color w:val="669999"/>
      <w:sz w:val="24"/>
      <w:szCs w:val="24"/>
    </w:rPr>
  </w:style>
  <w:style w:type="paragraph" w:styleId="a5">
    <w:name w:val="header"/>
    <w:basedOn w:val="a"/>
    <w:link w:val="a6"/>
    <w:uiPriority w:val="99"/>
    <w:unhideWhenUsed/>
    <w:rsid w:val="00B77073"/>
    <w:pPr>
      <w:tabs>
        <w:tab w:val="center" w:pos="4153"/>
        <w:tab w:val="right" w:pos="8306"/>
      </w:tabs>
      <w:snapToGrid w:val="0"/>
    </w:pPr>
    <w:rPr>
      <w:sz w:val="20"/>
      <w:szCs w:val="20"/>
    </w:rPr>
  </w:style>
  <w:style w:type="character" w:customStyle="1" w:styleId="a6">
    <w:name w:val="頁首 字元"/>
    <w:basedOn w:val="a0"/>
    <w:link w:val="a5"/>
    <w:uiPriority w:val="99"/>
    <w:rsid w:val="00B77073"/>
    <w:rPr>
      <w:sz w:val="20"/>
      <w:szCs w:val="20"/>
    </w:rPr>
  </w:style>
  <w:style w:type="paragraph" w:styleId="a7">
    <w:name w:val="footer"/>
    <w:basedOn w:val="a"/>
    <w:link w:val="a8"/>
    <w:uiPriority w:val="99"/>
    <w:unhideWhenUsed/>
    <w:rsid w:val="00B77073"/>
    <w:pPr>
      <w:tabs>
        <w:tab w:val="center" w:pos="4153"/>
        <w:tab w:val="right" w:pos="8306"/>
      </w:tabs>
      <w:snapToGrid w:val="0"/>
    </w:pPr>
    <w:rPr>
      <w:sz w:val="20"/>
      <w:szCs w:val="20"/>
    </w:rPr>
  </w:style>
  <w:style w:type="character" w:customStyle="1" w:styleId="a8">
    <w:name w:val="頁尾 字元"/>
    <w:basedOn w:val="a0"/>
    <w:link w:val="a7"/>
    <w:uiPriority w:val="99"/>
    <w:rsid w:val="00B7707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ycg.gov.tw/lhrb/home.jsp?id=37&amp;parentpath=0%2C13%2C35&amp;mcustomize=onemessages_view.jsp&amp;dataserno=201403070016&amp;aplistdn=ou=data,ou=lhrb3,ou=chlhr,ou=ap_root,o=tycg,c=tw&amp;toolsflag=Y" TargetMode="External"/><Relationship Id="rId13" Type="http://schemas.openxmlformats.org/officeDocument/2006/relationships/hyperlink" Target="https://www.tycg.gov.tw/lhrb/home.jsp?id=37&amp;parentpath=0%2C13%2C35&amp;mcustomize=onemessages_view.jsp&amp;dataserno=201403070021&amp;aplistdn=ou=data,ou=lhrb3,ou=chlhr,ou=ap_root,o=tycg,c=tw&amp;toolsflag=Y" TargetMode="External"/><Relationship Id="rId18" Type="http://schemas.openxmlformats.org/officeDocument/2006/relationships/hyperlink" Target="mailto:gadu100@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ycg.gov.tw/lhrb/home.jsp?id=37&amp;parentpath=0%2C13%2C35&amp;mcustomize=onemessages_view.jsp&amp;dataserno=201403070019&amp;aplistdn=ou=data,ou=lhrb3,ou=chlhr,ou=ap_root,o=tycg,c=tw&amp;toolsflag=Y" TargetMode="External"/><Relationship Id="rId17" Type="http://schemas.openxmlformats.org/officeDocument/2006/relationships/hyperlink" Target="mailto:hlwu.4624152@m2k.com.tw" TargetMode="External"/><Relationship Id="rId2" Type="http://schemas.openxmlformats.org/officeDocument/2006/relationships/numbering" Target="numbering.xml"/><Relationship Id="rId16" Type="http://schemas.openxmlformats.org/officeDocument/2006/relationships/hyperlink" Target="mailto:hw@tchr.org.t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ycg.gov.tw/lhrb/home.jsp?id=37&amp;parentpath=0%2C13%2C35&amp;mcustomize=onemessages_view.jsp&amp;dataserno=201403070020&amp;aplistdn=ou=data,ou=lhrb3,ou=chlhr,ou=ap_root,o=tycg,c=tw&amp;toolsflag=Y" TargetMode="External"/><Relationship Id="rId5" Type="http://schemas.openxmlformats.org/officeDocument/2006/relationships/webSettings" Target="webSettings.xml"/><Relationship Id="rId15" Type="http://schemas.openxmlformats.org/officeDocument/2006/relationships/hyperlink" Target="mailto:wa285wa285@yahoo.com.tw" TargetMode="External"/><Relationship Id="rId10" Type="http://schemas.openxmlformats.org/officeDocument/2006/relationships/hyperlink" Target="https://www.tycg.gov.tw/lhrb/home.jsp?id=37&amp;parentpath=0%2C13%2C35&amp;mcustomize=onemessages_view.jsp&amp;dataserno=201403070022&amp;aplistdn=ou=data,ou=lhrb3,ou=chlhr,ou=ap_root,o=tycg,c=tw&amp;toolsflag=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ycg.gov.tw/lhrb/home.jsp?id=37&amp;parentpath=0%2C13%2C35&amp;mcustomize=onemessages_view.jsp&amp;dataserno=201403070016&amp;aplistdn=ou=data,ou=lhrb3,ou=chlhr,ou=ap_root,o=tycg,c=tw&amp;toolsflag=Y" TargetMode="External"/><Relationship Id="rId14" Type="http://schemas.openxmlformats.org/officeDocument/2006/relationships/hyperlink" Target="mailto:tyupgrad@ms33.hinet.ne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24FF3-2834-4612-A8E1-1175BDFD6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566</Words>
  <Characters>3229</Characters>
  <Application>Microsoft Office Word</Application>
  <DocSecurity>0</DocSecurity>
  <Lines>26</Lines>
  <Paragraphs>7</Paragraphs>
  <ScaleCrop>false</ScaleCrop>
  <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廖秀敏</dc:creator>
  <cp:lastModifiedBy>王嬿茹</cp:lastModifiedBy>
  <cp:revision>3</cp:revision>
  <dcterms:created xsi:type="dcterms:W3CDTF">2020-03-18T07:51:00Z</dcterms:created>
  <dcterms:modified xsi:type="dcterms:W3CDTF">2020-03-18T07:53:00Z</dcterms:modified>
</cp:coreProperties>
</file>